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center"/>
        <w:rPr>
          <w:rFonts w:ascii="ＭＳ 明朝" w:hAnsi="ＭＳ 明朝" w:asciiTheme="minorEastAsia" w:hAnsiTheme="minorEastAsia"/>
          <w:sz w:val="22"/>
        </w:rPr>
      </w:pPr>
      <w:r>
        <w:rPr>
          <w:rFonts w:ascii="ＭＳ 明朝" w:hAnsi="ＭＳ 明朝" w:asciiTheme="minorEastAsia" w:hAnsiTheme="minorEastAsia"/>
          <w:sz w:val="22"/>
        </w:rPr>
        <w:t>売却車両仕様書（車－</w:t>
      </w:r>
      <w:r>
        <w:rPr>
          <w:rFonts w:ascii="ＭＳ 明朝" w:hAnsi="ＭＳ 明朝" w:asciiTheme="minorEastAsia" w:hAnsiTheme="minorEastAsia"/>
          <w:sz w:val="22"/>
        </w:rPr>
        <w:t>5</w:t>
      </w:r>
      <w:r>
        <w:rPr>
          <w:rFonts w:ascii="ＭＳ 明朝" w:hAnsi="ＭＳ 明朝" w:asciiTheme="minorEastAsia" w:hAnsiTheme="minorEastAsia"/>
          <w:sz w:val="22"/>
        </w:rPr>
        <w:t>　コマツ・ＷＡ３０－５）</w:t>
      </w:r>
    </w:p>
    <w:p>
      <w:pPr>
        <w:pStyle w:val="Normal"/>
        <w:bidi w:val="0"/>
        <w:rPr>
          <w:rFonts w:ascii="ＭＳ 明朝" w:hAnsi="ＭＳ 明朝" w:asciiTheme="minorEastAsia" w:hAnsiTheme="minorEastAsia"/>
          <w:sz w:val="22"/>
        </w:rPr>
      </w:pPr>
      <w:r>
        <w:rPr>
          <w:rFonts w:asciiTheme="minorEastAsia" w:hAnsiTheme="minorEastAsia" w:ascii="ＭＳ 明朝" w:hAnsi="ＭＳ 明朝"/>
          <w:sz w:val="22"/>
        </w:rPr>
      </w:r>
    </w:p>
    <w:p>
      <w:pPr>
        <w:pStyle w:val="Normal"/>
        <w:bidi w:val="0"/>
        <w:rPr>
          <w:rFonts w:ascii="ＭＳ 明朝" w:hAnsi="ＭＳ 明朝" w:asciiTheme="minorEastAsia" w:hAnsiTheme="minorEastAsia"/>
          <w:color w:val="auto"/>
          <w:sz w:val="22"/>
        </w:rPr>
      </w:pPr>
      <w:r>
        <w:rPr>
          <w:rFonts w:ascii="ＭＳ 明朝" w:hAnsi="ＭＳ 明朝" w:asciiTheme="minorEastAsia" w:hAnsiTheme="minorEastAsia"/>
          <w:sz w:val="22"/>
        </w:rPr>
        <w:t>○</w:t>
      </w:r>
      <w:r>
        <w:rPr>
          <w:rFonts w:ascii="ＭＳ 明朝" w:hAnsi="ＭＳ 明朝" w:asciiTheme="minorEastAsia" w:hAnsiTheme="minorEastAsia"/>
          <w:sz w:val="22"/>
        </w:rPr>
        <w:t>車両詳細情報</w:t>
      </w:r>
    </w:p>
    <w:p>
      <w:pPr>
        <w:pStyle w:val="Normal"/>
        <w:bidi w:val="0"/>
        <w:rPr>
          <w:rFonts w:ascii="ＭＳ 明朝" w:hAnsi="ＭＳ 明朝" w:asciiTheme="minorEastAsia" w:hAnsiTheme="minorEastAsia"/>
          <w:color w:val="auto"/>
          <w:sz w:val="22"/>
        </w:rPr>
      </w:pPr>
      <w:r>
        <w:rPr>
          <w:rFonts w:ascii="ＭＳ 明朝" w:hAnsi="ＭＳ 明朝" w:asciiTheme="minorEastAsia" w:hAnsiTheme="minorEastAsia"/>
          <w:color w:val="auto"/>
          <w:sz w:val="22"/>
        </w:rPr>
        <w:t>コマツ アバンセ</w:t>
      </w:r>
    </w:p>
    <w:p>
      <w:pPr>
        <w:pStyle w:val="Normal"/>
        <w:bidi w:val="0"/>
        <w:rPr>
          <w:rFonts w:ascii="ＭＳ 明朝" w:hAnsi="ＭＳ 明朝" w:asciiTheme="minorEastAsia" w:hAnsiTheme="minorEastAsia"/>
          <w:color w:val="auto"/>
          <w:sz w:val="22"/>
        </w:rPr>
      </w:pPr>
      <w:r>
        <w:rPr>
          <w:rFonts w:ascii="ＭＳ 明朝" w:hAnsi="ＭＳ 明朝" w:asciiTheme="minorEastAsia" w:hAnsiTheme="minorEastAsia"/>
          <w:color w:val="auto"/>
          <w:sz w:val="22"/>
        </w:rPr>
        <w:t>WA30</w:t>
      </w:r>
      <w:r>
        <w:rPr>
          <w:rFonts w:ascii="ＭＳ 明朝" w:hAnsi="ＭＳ 明朝" w:asciiTheme="minorEastAsia" w:hAnsiTheme="minorEastAsia"/>
          <w:color w:val="auto"/>
          <w:sz w:val="22"/>
        </w:rPr>
        <w:t>－５ ミニホイールローダ</w:t>
      </w:r>
    </w:p>
    <w:p>
      <w:pPr>
        <w:pStyle w:val="Normal"/>
        <w:bidi w:val="0"/>
        <w:ind w:firstLine="220"/>
        <w:rPr>
          <w:rFonts w:ascii="ＭＳ 明朝" w:hAnsi="ＭＳ 明朝" w:asciiTheme="minorEastAsia" w:hAnsiTheme="minorEastAsia"/>
          <w:color w:val="auto"/>
          <w:sz w:val="22"/>
        </w:rPr>
      </w:pPr>
      <w:r>
        <w:rPr>
          <w:rFonts w:ascii="ＭＳ 明朝" w:hAnsi="ＭＳ 明朝" w:asciiTheme="minorEastAsia" w:hAnsiTheme="minorEastAsia"/>
          <w:color w:val="auto"/>
          <w:sz w:val="22"/>
        </w:rPr>
        <w:t>〇性能</w:t>
      </w:r>
    </w:p>
    <w:p>
      <w:pPr>
        <w:pStyle w:val="Normal"/>
        <w:bidi w:val="0"/>
        <w:ind w:firstLine="220"/>
        <w:rPr>
          <w:rFonts w:ascii="ＭＳ 明朝" w:hAnsi="ＭＳ 明朝" w:asciiTheme="minorEastAsia" w:hAnsiTheme="minorEastAsia"/>
          <w:color w:val="auto"/>
          <w:sz w:val="22"/>
        </w:rPr>
      </w:pPr>
      <w:r>
        <w:rPr>
          <w:rFonts w:ascii="ＭＳ 明朝" w:hAnsi="ＭＳ 明朝" w:asciiTheme="minorEastAsia" w:hAnsiTheme="minorEastAsia"/>
          <w:color w:val="auto"/>
          <w:sz w:val="22"/>
        </w:rPr>
        <w:t xml:space="preserve">・バゲット容量（山積） </w:t>
      </w:r>
      <w:r>
        <w:rPr>
          <w:rFonts w:ascii="ＭＳ 明朝" w:hAnsi="ＭＳ 明朝" w:asciiTheme="minorEastAsia" w:hAnsiTheme="minorEastAsia"/>
          <w:color w:val="auto"/>
          <w:sz w:val="22"/>
        </w:rPr>
        <w:t>0.4</w:t>
      </w:r>
      <w:r>
        <w:rPr>
          <w:rFonts w:ascii="ＭＳ 明朝" w:hAnsi="ＭＳ 明朝" w:asciiTheme="minorEastAsia" w:hAnsiTheme="minorEastAsia"/>
          <w:color w:val="auto"/>
          <w:sz w:val="22"/>
        </w:rPr>
        <w:t>㎥</w:t>
      </w:r>
    </w:p>
    <w:p>
      <w:pPr>
        <w:pStyle w:val="Normal"/>
        <w:bidi w:val="0"/>
        <w:ind w:firstLine="220"/>
        <w:rPr>
          <w:rFonts w:ascii="ＭＳ 明朝" w:hAnsi="ＭＳ 明朝" w:asciiTheme="minorEastAsia" w:hAnsiTheme="minorEastAsia"/>
          <w:color w:val="auto"/>
          <w:sz w:val="22"/>
        </w:rPr>
      </w:pPr>
      <w:r>
        <w:rPr>
          <w:rFonts w:ascii="ＭＳ 明朝" w:hAnsi="ＭＳ 明朝" w:asciiTheme="minorEastAsia" w:hAnsiTheme="minorEastAsia"/>
          <w:color w:val="auto"/>
          <w:sz w:val="22"/>
        </w:rPr>
        <w:t xml:space="preserve">・常用荷重 </w:t>
      </w:r>
      <w:r>
        <w:rPr>
          <w:rFonts w:ascii="ＭＳ 明朝" w:hAnsi="ＭＳ 明朝" w:asciiTheme="minorEastAsia" w:hAnsiTheme="minorEastAsia"/>
          <w:color w:val="auto"/>
          <w:sz w:val="22"/>
        </w:rPr>
        <w:t>640</w:t>
      </w:r>
      <w:r>
        <w:rPr>
          <w:rFonts w:ascii="ＭＳ 明朝" w:hAnsi="ＭＳ 明朝" w:asciiTheme="minorEastAsia" w:hAnsiTheme="minorEastAsia"/>
          <w:color w:val="auto"/>
          <w:sz w:val="22"/>
        </w:rPr>
        <w:t>㎏</w:t>
      </w:r>
    </w:p>
    <w:p>
      <w:pPr>
        <w:pStyle w:val="Normal"/>
        <w:bidi w:val="0"/>
        <w:ind w:firstLine="220"/>
        <w:rPr>
          <w:rFonts w:ascii="ＭＳ 明朝" w:hAnsi="ＭＳ 明朝" w:asciiTheme="minorEastAsia" w:hAnsiTheme="minorEastAsia"/>
          <w:color w:val="auto"/>
          <w:sz w:val="22"/>
        </w:rPr>
      </w:pPr>
      <w:r>
        <w:rPr>
          <w:rFonts w:ascii="ＭＳ 明朝" w:hAnsi="ＭＳ 明朝" w:asciiTheme="minorEastAsia" w:hAnsiTheme="minorEastAsia"/>
          <w:color w:val="auto"/>
          <w:sz w:val="22"/>
        </w:rPr>
        <w:t xml:space="preserve">・走行速度　前進 </w:t>
      </w:r>
      <w:r>
        <w:rPr>
          <w:rFonts w:ascii="ＭＳ 明朝" w:hAnsi="ＭＳ 明朝" w:asciiTheme="minorEastAsia" w:hAnsiTheme="minorEastAsia"/>
          <w:color w:val="auto"/>
          <w:sz w:val="22"/>
        </w:rPr>
        <w:t>15</w:t>
      </w:r>
      <w:r>
        <w:rPr>
          <w:rFonts w:ascii="ＭＳ 明朝" w:hAnsi="ＭＳ 明朝" w:asciiTheme="minorEastAsia" w:hAnsiTheme="minorEastAsia"/>
          <w:color w:val="auto"/>
          <w:sz w:val="22"/>
        </w:rPr>
        <w:t>㎞／</w:t>
      </w:r>
      <w:r>
        <w:rPr>
          <w:rFonts w:ascii="ＭＳ 明朝" w:hAnsi="ＭＳ 明朝" w:asciiTheme="minorEastAsia" w:hAnsiTheme="minorEastAsia"/>
          <w:color w:val="auto"/>
          <w:sz w:val="22"/>
        </w:rPr>
        <w:t>h</w:t>
      </w:r>
    </w:p>
    <w:p>
      <w:pPr>
        <w:pStyle w:val="Normal"/>
        <w:bidi w:val="0"/>
        <w:rPr>
          <w:rFonts w:ascii="ＭＳ 明朝" w:hAnsi="ＭＳ 明朝" w:asciiTheme="minorEastAsia" w:hAnsiTheme="minorEastAsia"/>
          <w:color w:val="auto"/>
          <w:sz w:val="22"/>
        </w:rPr>
      </w:pPr>
      <w:r>
        <w:rPr>
          <w:rFonts w:ascii="ＭＳ 明朝" w:hAnsi="ＭＳ 明朝" w:asciiTheme="minorEastAsia" w:hAnsiTheme="minorEastAsia"/>
          <w:color w:val="auto"/>
          <w:sz w:val="22"/>
        </w:rPr>
        <w:t xml:space="preserve">　　　　　　　後進 </w:t>
      </w:r>
      <w:r>
        <w:rPr>
          <w:rFonts w:ascii="ＭＳ 明朝" w:hAnsi="ＭＳ 明朝" w:asciiTheme="minorEastAsia" w:hAnsiTheme="minorEastAsia"/>
          <w:color w:val="auto"/>
          <w:sz w:val="22"/>
        </w:rPr>
        <w:t>15</w:t>
      </w:r>
      <w:r>
        <w:rPr>
          <w:rFonts w:ascii="ＭＳ 明朝" w:hAnsi="ＭＳ 明朝" w:asciiTheme="minorEastAsia" w:hAnsiTheme="minorEastAsia"/>
          <w:color w:val="auto"/>
          <w:sz w:val="22"/>
        </w:rPr>
        <w:t>㎞／</w:t>
      </w:r>
      <w:r>
        <w:rPr>
          <w:rFonts w:ascii="ＭＳ 明朝" w:hAnsi="ＭＳ 明朝" w:asciiTheme="minorEastAsia" w:hAnsiTheme="minorEastAsia"/>
          <w:color w:val="auto"/>
          <w:sz w:val="22"/>
        </w:rPr>
        <w:t>h</w:t>
      </w:r>
    </w:p>
    <w:p>
      <w:pPr>
        <w:pStyle w:val="Normal"/>
        <w:bidi w:val="0"/>
        <w:ind w:firstLine="220"/>
        <w:rPr>
          <w:rFonts w:ascii="ＭＳ 明朝" w:hAnsi="ＭＳ 明朝" w:asciiTheme="minorEastAsia" w:hAnsiTheme="minorEastAsia"/>
          <w:color w:val="auto"/>
          <w:sz w:val="22"/>
        </w:rPr>
      </w:pPr>
      <w:r>
        <w:rPr>
          <w:rFonts w:ascii="ＭＳ 明朝" w:hAnsi="ＭＳ 明朝" w:asciiTheme="minorEastAsia" w:hAnsiTheme="minorEastAsia"/>
          <w:color w:val="auto"/>
          <w:sz w:val="22"/>
        </w:rPr>
        <w:t xml:space="preserve">・最小回転半径 車体最外側部 </w:t>
      </w:r>
      <w:r>
        <w:rPr>
          <w:rFonts w:ascii="ＭＳ 明朝" w:hAnsi="ＭＳ 明朝" w:asciiTheme="minorEastAsia" w:hAnsiTheme="minorEastAsia"/>
          <w:color w:val="auto"/>
          <w:sz w:val="22"/>
        </w:rPr>
        <w:t>3,610</w:t>
      </w:r>
      <w:r>
        <w:rPr>
          <w:rFonts w:ascii="ＭＳ 明朝" w:hAnsi="ＭＳ 明朝" w:asciiTheme="minorEastAsia" w:hAnsiTheme="minorEastAsia"/>
          <w:color w:val="auto"/>
          <w:sz w:val="22"/>
        </w:rPr>
        <w:t>㎜</w:t>
      </w:r>
    </w:p>
    <w:p>
      <w:pPr>
        <w:pStyle w:val="Normal"/>
        <w:bidi w:val="0"/>
        <w:ind w:firstLine="220"/>
        <w:rPr>
          <w:rFonts w:ascii="ＭＳ 明朝" w:hAnsi="ＭＳ 明朝" w:asciiTheme="minorEastAsia" w:hAnsiTheme="minorEastAsia"/>
          <w:color w:val="auto"/>
          <w:sz w:val="22"/>
        </w:rPr>
      </w:pPr>
      <w:r>
        <w:rPr>
          <w:rFonts w:ascii="ＭＳ 明朝" w:hAnsi="ＭＳ 明朝" w:asciiTheme="minorEastAsia" w:hAnsiTheme="minorEastAsia"/>
          <w:color w:val="auto"/>
          <w:sz w:val="22"/>
        </w:rPr>
        <w:t xml:space="preserve">　　　　　　　 最外車輪中心 </w:t>
      </w:r>
      <w:r>
        <w:rPr>
          <w:rFonts w:ascii="ＭＳ 明朝" w:hAnsi="ＭＳ 明朝" w:asciiTheme="minorEastAsia" w:hAnsiTheme="minorEastAsia"/>
          <w:color w:val="auto"/>
          <w:sz w:val="22"/>
        </w:rPr>
        <w:t>3,060</w:t>
      </w:r>
      <w:r>
        <w:rPr>
          <w:rFonts w:ascii="ＭＳ 明朝" w:hAnsi="ＭＳ 明朝" w:asciiTheme="minorEastAsia" w:hAnsiTheme="minorEastAsia"/>
          <w:color w:val="auto"/>
          <w:sz w:val="22"/>
        </w:rPr>
        <w:t>㎜</w:t>
      </w:r>
    </w:p>
    <w:p>
      <w:pPr>
        <w:pStyle w:val="Normal"/>
        <w:bidi w:val="0"/>
        <w:ind w:firstLine="220"/>
        <w:rPr>
          <w:rFonts w:ascii="ＭＳ 明朝" w:hAnsi="ＭＳ 明朝" w:asciiTheme="minorEastAsia" w:hAnsiTheme="minorEastAsia"/>
          <w:color w:val="auto"/>
          <w:sz w:val="22"/>
        </w:rPr>
      </w:pPr>
      <w:r>
        <w:rPr>
          <w:rFonts w:ascii="ＭＳ 明朝" w:hAnsi="ＭＳ 明朝" w:asciiTheme="minorEastAsia" w:hAnsiTheme="minorEastAsia"/>
          <w:color w:val="auto"/>
          <w:sz w:val="22"/>
        </w:rPr>
        <w:t xml:space="preserve">・最大けん引力 </w:t>
      </w:r>
      <w:r>
        <w:rPr>
          <w:rFonts w:ascii="ＭＳ 明朝" w:hAnsi="ＭＳ 明朝" w:asciiTheme="minorEastAsia" w:hAnsiTheme="minorEastAsia"/>
          <w:color w:val="auto"/>
          <w:sz w:val="22"/>
        </w:rPr>
        <w:t>2,600</w:t>
      </w:r>
      <w:r>
        <w:rPr>
          <w:rFonts w:ascii="ＭＳ 明朝" w:hAnsi="ＭＳ 明朝" w:asciiTheme="minorEastAsia" w:hAnsiTheme="minorEastAsia"/>
          <w:color w:val="auto"/>
          <w:sz w:val="22"/>
        </w:rPr>
        <w:t>㎏</w:t>
      </w:r>
    </w:p>
    <w:p>
      <w:pPr>
        <w:pStyle w:val="Normal"/>
        <w:bidi w:val="0"/>
        <w:ind w:firstLine="220"/>
        <w:rPr>
          <w:rFonts w:ascii="ＭＳ 明朝" w:hAnsi="ＭＳ 明朝" w:asciiTheme="minorEastAsia" w:hAnsiTheme="minorEastAsia"/>
          <w:color w:val="auto"/>
          <w:sz w:val="22"/>
        </w:rPr>
      </w:pPr>
      <w:r>
        <w:rPr>
          <w:rFonts w:ascii="ＭＳ 明朝" w:hAnsi="ＭＳ 明朝" w:asciiTheme="minorEastAsia" w:hAnsiTheme="minorEastAsia"/>
          <w:color w:val="auto"/>
          <w:sz w:val="22"/>
        </w:rPr>
        <w:t>〇重量</w:t>
      </w:r>
    </w:p>
    <w:p>
      <w:pPr>
        <w:pStyle w:val="Normal"/>
        <w:bidi w:val="0"/>
        <w:ind w:firstLine="220"/>
        <w:rPr>
          <w:rFonts w:ascii="ＭＳ 明朝" w:hAnsi="ＭＳ 明朝" w:asciiTheme="minorEastAsia" w:hAnsiTheme="minorEastAsia"/>
          <w:color w:val="auto"/>
          <w:sz w:val="22"/>
        </w:rPr>
      </w:pPr>
      <w:r>
        <w:rPr>
          <w:rFonts w:ascii="ＭＳ 明朝" w:hAnsi="ＭＳ 明朝" w:asciiTheme="minorEastAsia" w:hAnsiTheme="minorEastAsia"/>
          <w:color w:val="auto"/>
          <w:sz w:val="22"/>
        </w:rPr>
        <w:t>・運転整備重量（乗員</w:t>
      </w:r>
      <w:r>
        <w:rPr>
          <w:rFonts w:ascii="ＭＳ 明朝" w:hAnsi="ＭＳ 明朝" w:asciiTheme="minorEastAsia" w:hAnsiTheme="minorEastAsia"/>
          <w:color w:val="auto"/>
          <w:sz w:val="22"/>
        </w:rPr>
        <w:t>1</w:t>
      </w:r>
      <w:r>
        <w:rPr>
          <w:rFonts w:ascii="ＭＳ 明朝" w:hAnsi="ＭＳ 明朝" w:asciiTheme="minorEastAsia" w:hAnsiTheme="minorEastAsia"/>
          <w:color w:val="auto"/>
          <w:sz w:val="22"/>
        </w:rPr>
        <w:t>名</w:t>
      </w:r>
      <w:r>
        <w:rPr>
          <w:rFonts w:ascii="ＭＳ 明朝" w:hAnsi="ＭＳ 明朝" w:asciiTheme="minorEastAsia" w:hAnsiTheme="minorEastAsia"/>
          <w:color w:val="auto"/>
          <w:sz w:val="22"/>
        </w:rPr>
        <w:t>55</w:t>
      </w:r>
      <w:r>
        <w:rPr>
          <w:rFonts w:ascii="ＭＳ 明朝" w:hAnsi="ＭＳ 明朝" w:asciiTheme="minorEastAsia" w:hAnsiTheme="minorEastAsia"/>
          <w:color w:val="auto"/>
          <w:sz w:val="22"/>
        </w:rPr>
        <w:t xml:space="preserve">㎏およびキャノピ含む） </w:t>
      </w:r>
      <w:r>
        <w:rPr>
          <w:rFonts w:ascii="ＭＳ 明朝" w:hAnsi="ＭＳ 明朝" w:asciiTheme="minorEastAsia" w:hAnsiTheme="minorEastAsia"/>
          <w:color w:val="auto"/>
          <w:sz w:val="22"/>
        </w:rPr>
        <w:t>2,560</w:t>
      </w:r>
      <w:r>
        <w:rPr>
          <w:rFonts w:ascii="ＭＳ 明朝" w:hAnsi="ＭＳ 明朝" w:asciiTheme="minorEastAsia" w:hAnsiTheme="minorEastAsia"/>
          <w:color w:val="auto"/>
          <w:sz w:val="22"/>
        </w:rPr>
        <w:t>㎏</w:t>
      </w:r>
    </w:p>
    <w:p>
      <w:pPr>
        <w:pStyle w:val="Normal"/>
        <w:bidi w:val="0"/>
        <w:ind w:firstLine="220"/>
        <w:rPr>
          <w:rFonts w:ascii="ＭＳ 明朝" w:hAnsi="ＭＳ 明朝" w:asciiTheme="minorEastAsia" w:hAnsiTheme="minorEastAsia"/>
          <w:color w:val="auto"/>
          <w:sz w:val="22"/>
        </w:rPr>
      </w:pPr>
      <w:r>
        <w:rPr>
          <w:rFonts w:ascii="ＭＳ 明朝" w:hAnsi="ＭＳ 明朝" w:asciiTheme="minorEastAsia" w:hAnsiTheme="minorEastAsia"/>
          <w:color w:val="auto"/>
          <w:sz w:val="22"/>
        </w:rPr>
        <w:t>〇エンジン</w:t>
      </w:r>
    </w:p>
    <w:p>
      <w:pPr>
        <w:pStyle w:val="Normal"/>
        <w:bidi w:val="0"/>
        <w:ind w:firstLine="220"/>
        <w:rPr>
          <w:rFonts w:ascii="ＭＳ 明朝" w:hAnsi="ＭＳ 明朝" w:asciiTheme="minorEastAsia" w:hAnsiTheme="minorEastAsia"/>
          <w:color w:val="auto"/>
          <w:sz w:val="22"/>
        </w:rPr>
      </w:pPr>
      <w:r>
        <w:rPr>
          <w:rFonts w:ascii="ＭＳ 明朝" w:hAnsi="ＭＳ 明朝" w:asciiTheme="minorEastAsia" w:hAnsiTheme="minorEastAsia"/>
          <w:color w:val="auto"/>
          <w:sz w:val="22"/>
        </w:rPr>
        <w:t>・名称 小松</w:t>
      </w:r>
      <w:r>
        <w:rPr>
          <w:rFonts w:ascii="ＭＳ 明朝" w:hAnsi="ＭＳ 明朝" w:asciiTheme="minorEastAsia" w:hAnsiTheme="minorEastAsia"/>
          <w:color w:val="auto"/>
          <w:sz w:val="22"/>
        </w:rPr>
        <w:t>3D84N</w:t>
      </w:r>
      <w:r>
        <w:rPr>
          <w:rFonts w:ascii="ＭＳ 明朝" w:hAnsi="ＭＳ 明朝" w:asciiTheme="minorEastAsia" w:hAnsiTheme="minorEastAsia"/>
          <w:color w:val="auto"/>
          <w:sz w:val="22"/>
        </w:rPr>
        <w:t>－</w:t>
      </w:r>
      <w:r>
        <w:rPr>
          <w:rFonts w:ascii="ＭＳ 明朝" w:hAnsi="ＭＳ 明朝" w:asciiTheme="minorEastAsia" w:hAnsiTheme="minorEastAsia"/>
          <w:color w:val="auto"/>
          <w:sz w:val="22"/>
        </w:rPr>
        <w:t>2AA</w:t>
      </w:r>
      <w:r>
        <w:rPr>
          <w:rFonts w:ascii="ＭＳ 明朝" w:hAnsi="ＭＳ 明朝" w:asciiTheme="minorEastAsia" w:hAnsiTheme="minorEastAsia"/>
          <w:color w:val="auto"/>
          <w:sz w:val="22"/>
        </w:rPr>
        <w:t>ディーゼルエンジン</w:t>
      </w:r>
    </w:p>
    <w:p>
      <w:pPr>
        <w:pStyle w:val="Normal"/>
        <w:bidi w:val="0"/>
        <w:ind w:firstLine="220"/>
        <w:rPr>
          <w:rFonts w:ascii="ＭＳ 明朝" w:hAnsi="ＭＳ 明朝" w:asciiTheme="minorEastAsia" w:hAnsiTheme="minorEastAsia"/>
          <w:color w:val="auto"/>
          <w:sz w:val="22"/>
        </w:rPr>
      </w:pPr>
      <w:r>
        <w:rPr>
          <w:rFonts w:ascii="ＭＳ 明朝" w:hAnsi="ＭＳ 明朝" w:asciiTheme="minorEastAsia" w:hAnsiTheme="minorEastAsia"/>
          <w:color w:val="auto"/>
          <w:sz w:val="22"/>
        </w:rPr>
        <w:t xml:space="preserve">・定格出力 </w:t>
      </w:r>
      <w:r>
        <w:rPr>
          <w:rFonts w:ascii="ＭＳ 明朝" w:hAnsi="ＭＳ 明朝" w:asciiTheme="minorEastAsia" w:hAnsiTheme="minorEastAsia"/>
          <w:color w:val="auto"/>
          <w:sz w:val="22"/>
        </w:rPr>
        <w:t>29PS</w:t>
      </w:r>
      <w:r>
        <w:rPr>
          <w:rFonts w:ascii="ＭＳ 明朝" w:hAnsi="ＭＳ 明朝" w:asciiTheme="minorEastAsia" w:hAnsiTheme="minorEastAsia"/>
          <w:color w:val="auto"/>
          <w:sz w:val="22"/>
        </w:rPr>
        <w:t>／</w:t>
      </w:r>
      <w:r>
        <w:rPr>
          <w:rFonts w:ascii="ＭＳ 明朝" w:hAnsi="ＭＳ 明朝" w:asciiTheme="minorEastAsia" w:hAnsiTheme="minorEastAsia"/>
          <w:color w:val="auto"/>
          <w:sz w:val="22"/>
        </w:rPr>
        <w:t>2,700rpm</w:t>
      </w:r>
    </w:p>
    <w:p>
      <w:pPr>
        <w:pStyle w:val="Normal"/>
        <w:bidi w:val="0"/>
        <w:ind w:firstLine="220"/>
        <w:rPr>
          <w:rFonts w:ascii="ＭＳ 明朝" w:hAnsi="ＭＳ 明朝" w:asciiTheme="minorEastAsia" w:hAnsiTheme="minorEastAsia"/>
          <w:color w:val="auto"/>
          <w:sz w:val="22"/>
        </w:rPr>
      </w:pPr>
      <w:r>
        <w:rPr>
          <w:rFonts w:ascii="ＭＳ 明朝" w:hAnsi="ＭＳ 明朝" w:asciiTheme="minorEastAsia" w:hAnsiTheme="minorEastAsia"/>
          <w:color w:val="auto"/>
          <w:sz w:val="22"/>
        </w:rPr>
        <w:t xml:space="preserve">・最大トルク </w:t>
      </w:r>
      <w:r>
        <w:rPr>
          <w:rFonts w:ascii="ＭＳ 明朝" w:hAnsi="ＭＳ 明朝" w:asciiTheme="minorEastAsia" w:hAnsiTheme="minorEastAsia"/>
          <w:color w:val="auto"/>
          <w:sz w:val="22"/>
        </w:rPr>
        <w:t>9.0kgm</w:t>
      </w:r>
      <w:r>
        <w:rPr>
          <w:rFonts w:ascii="ＭＳ 明朝" w:hAnsi="ＭＳ 明朝" w:asciiTheme="minorEastAsia" w:hAnsiTheme="minorEastAsia"/>
          <w:color w:val="auto"/>
          <w:sz w:val="22"/>
        </w:rPr>
        <w:t>／</w:t>
      </w:r>
      <w:r>
        <w:rPr>
          <w:rFonts w:ascii="ＭＳ 明朝" w:hAnsi="ＭＳ 明朝" w:asciiTheme="minorEastAsia" w:hAnsiTheme="minorEastAsia"/>
          <w:color w:val="auto"/>
          <w:sz w:val="22"/>
        </w:rPr>
        <w:t>1,800rpm</w:t>
      </w:r>
    </w:p>
    <w:p>
      <w:pPr>
        <w:pStyle w:val="Normal"/>
        <w:bidi w:val="0"/>
        <w:ind w:firstLine="220"/>
        <w:rPr>
          <w:rFonts w:ascii="ＭＳ 明朝" w:hAnsi="ＭＳ 明朝" w:asciiTheme="minorEastAsia" w:hAnsiTheme="minorEastAsia"/>
          <w:color w:val="auto"/>
          <w:sz w:val="22"/>
        </w:rPr>
      </w:pPr>
      <w:r>
        <w:rPr>
          <w:rFonts w:ascii="ＭＳ 明朝" w:hAnsi="ＭＳ 明朝" w:asciiTheme="minorEastAsia" w:hAnsiTheme="minorEastAsia"/>
          <w:color w:val="auto"/>
          <w:sz w:val="22"/>
        </w:rPr>
        <w:t xml:space="preserve">・スタータ </w:t>
      </w:r>
      <w:r>
        <w:rPr>
          <w:rFonts w:ascii="ＭＳ 明朝" w:hAnsi="ＭＳ 明朝" w:asciiTheme="minorEastAsia" w:hAnsiTheme="minorEastAsia"/>
          <w:color w:val="auto"/>
          <w:sz w:val="22"/>
        </w:rPr>
        <w:t>12V 2kW</w:t>
      </w:r>
    </w:p>
    <w:p>
      <w:pPr>
        <w:pStyle w:val="Normal"/>
        <w:bidi w:val="0"/>
        <w:ind w:firstLine="220"/>
        <w:rPr>
          <w:rFonts w:ascii="ＭＳ 明朝" w:hAnsi="ＭＳ 明朝" w:asciiTheme="minorEastAsia" w:hAnsiTheme="minorEastAsia"/>
          <w:color w:val="auto"/>
          <w:sz w:val="22"/>
        </w:rPr>
      </w:pPr>
      <w:r>
        <w:rPr>
          <w:rFonts w:ascii="ＭＳ 明朝" w:hAnsi="ＭＳ 明朝" w:asciiTheme="minorEastAsia" w:hAnsiTheme="minorEastAsia"/>
          <w:color w:val="auto"/>
          <w:sz w:val="22"/>
        </w:rPr>
        <w:t xml:space="preserve">・オルタネータ </w:t>
      </w:r>
      <w:r>
        <w:rPr>
          <w:rFonts w:ascii="ＭＳ 明朝" w:hAnsi="ＭＳ 明朝" w:asciiTheme="minorEastAsia" w:hAnsiTheme="minorEastAsia"/>
          <w:color w:val="auto"/>
          <w:sz w:val="22"/>
        </w:rPr>
        <w:t>12V 40A</w:t>
      </w:r>
    </w:p>
    <w:p>
      <w:pPr>
        <w:pStyle w:val="Normal"/>
        <w:bidi w:val="0"/>
        <w:ind w:firstLine="220"/>
        <w:rPr>
          <w:rFonts w:ascii="ＭＳ 明朝" w:hAnsi="ＭＳ 明朝" w:asciiTheme="minorEastAsia" w:hAnsiTheme="minorEastAsia"/>
          <w:color w:val="auto"/>
          <w:sz w:val="22"/>
        </w:rPr>
      </w:pPr>
      <w:r>
        <w:rPr>
          <w:rFonts w:ascii="ＭＳ 明朝" w:hAnsi="ＭＳ 明朝" w:asciiTheme="minorEastAsia" w:hAnsiTheme="minorEastAsia"/>
          <w:color w:val="auto"/>
          <w:sz w:val="22"/>
        </w:rPr>
        <w:t xml:space="preserve">・バッテリ </w:t>
      </w:r>
      <w:r>
        <w:rPr>
          <w:rFonts w:ascii="ＭＳ 明朝" w:hAnsi="ＭＳ 明朝" w:asciiTheme="minorEastAsia" w:hAnsiTheme="minorEastAsia"/>
          <w:color w:val="auto"/>
          <w:sz w:val="22"/>
        </w:rPr>
        <w:t>12V 60Ah×1</w:t>
      </w:r>
      <w:r>
        <w:rPr>
          <w:rFonts w:ascii="ＭＳ 明朝" w:hAnsi="ＭＳ 明朝" w:asciiTheme="minorEastAsia" w:hAnsiTheme="minorEastAsia"/>
          <w:color w:val="auto"/>
          <w:sz w:val="22"/>
        </w:rPr>
        <w:t>個</w:t>
      </w:r>
    </w:p>
    <w:p>
      <w:pPr>
        <w:pStyle w:val="Normal"/>
        <w:bidi w:val="0"/>
        <w:ind w:firstLine="220"/>
        <w:rPr>
          <w:rFonts w:ascii="ＭＳ 明朝" w:hAnsi="ＭＳ 明朝" w:asciiTheme="minorEastAsia" w:hAnsiTheme="minorEastAsia"/>
          <w:color w:val="FF0000"/>
          <w:sz w:val="22"/>
        </w:rPr>
      </w:pPr>
      <w:r>
        <w:rPr>
          <w:rFonts w:ascii="ＭＳ 明朝" w:hAnsi="ＭＳ 明朝" w:asciiTheme="minorEastAsia" w:hAnsiTheme="minorEastAsia"/>
          <w:color w:val="auto"/>
          <w:sz w:val="22"/>
        </w:rPr>
        <w:t>※</w:t>
      </w:r>
      <w:r>
        <w:rPr>
          <w:rFonts w:ascii="ＭＳ 明朝" w:hAnsi="ＭＳ 明朝" w:asciiTheme="minorEastAsia" w:hAnsiTheme="minorEastAsia"/>
          <w:color w:val="auto"/>
          <w:sz w:val="22"/>
        </w:rPr>
        <w:t>上記性能、重量、エンジンについては取扱説明書記載のものです。</w:t>
      </w:r>
    </w:p>
    <w:p>
      <w:pPr>
        <w:pStyle w:val="Normal"/>
        <w:bidi w:val="0"/>
        <w:rPr>
          <w:rFonts w:ascii="ＭＳ 明朝" w:hAnsi="ＭＳ 明朝" w:asciiTheme="minorEastAsia" w:hAnsiTheme="minorEastAsia"/>
          <w:color w:val="FF0000"/>
          <w:sz w:val="22"/>
        </w:rPr>
      </w:pPr>
      <w:r>
        <w:rPr>
          <w:rFonts w:asciiTheme="minorEastAsia" w:hAnsiTheme="minorEastAsia" w:ascii="ＭＳ 明朝" w:hAnsi="ＭＳ 明朝"/>
          <w:color w:val="FF0000"/>
          <w:sz w:val="22"/>
        </w:rPr>
      </w:r>
    </w:p>
    <w:p>
      <w:pPr>
        <w:pStyle w:val="Normal"/>
        <w:bidi w:val="0"/>
        <w:rPr>
          <w:rFonts w:ascii="ＭＳ 明朝" w:hAnsi="ＭＳ 明朝" w:asciiTheme="minorEastAsia" w:hAnsiTheme="minorEastAsia"/>
          <w:color w:val="FF0000"/>
          <w:sz w:val="22"/>
        </w:rPr>
      </w:pPr>
      <w:r>
        <w:rPr>
          <w:rFonts w:ascii="ＭＳ 明朝" w:hAnsi="ＭＳ 明朝" w:asciiTheme="minorEastAsia" w:hAnsiTheme="minorEastAsia"/>
          <w:sz w:val="22"/>
        </w:rPr>
        <w:t>基本情報</w:t>
      </w:r>
    </w:p>
    <w:tbl>
      <w:tblPr>
        <w:tblStyle w:val="24"/>
        <w:tblW w:w="9073" w:type="dxa"/>
        <w:jc w:val="left"/>
        <w:tblInd w:w="-176" w:type="dxa"/>
        <w:tblLayout w:type="fixed"/>
        <w:tblCellMar>
          <w:top w:w="0" w:type="dxa"/>
          <w:left w:w="108" w:type="dxa"/>
          <w:bottom w:w="0" w:type="dxa"/>
          <w:right w:w="108" w:type="dxa"/>
        </w:tblCellMar>
        <w:tblLook w:firstRow="1" w:noVBand="1" w:lastRow="0" w:firstColumn="1" w:lastColumn="0" w:noHBand="0" w:val="04a0"/>
      </w:tblPr>
      <w:tblGrid>
        <w:gridCol w:w="1985"/>
        <w:gridCol w:w="7087"/>
      </w:tblGrid>
      <w:tr>
        <w:trPr/>
        <w:tc>
          <w:tcPr>
            <w:tcW w:w="1985" w:type="dxa"/>
            <w:tcBorders/>
          </w:tcPr>
          <w:p>
            <w:pPr>
              <w:pStyle w:val="Normal"/>
              <w:widowControl w:val="false"/>
              <w:bidi w:val="0"/>
              <w:rPr>
                <w:rFonts w:ascii="ＭＳ 明朝" w:hAnsi="ＭＳ 明朝" w:asciiTheme="minorEastAsia" w:hAnsiTheme="minorEastAsia"/>
                <w:sz w:val="22"/>
              </w:rPr>
            </w:pPr>
            <w:r>
              <w:rPr>
                <w:rFonts w:ascii="ＭＳ 明朝" w:hAnsi="ＭＳ 明朝" w:asciiTheme="minorEastAsia" w:hAnsiTheme="minorEastAsia"/>
                <w:kern w:val="2"/>
                <w:sz w:val="22"/>
                <w:szCs w:val="20"/>
              </w:rPr>
              <w:t>使用時間</w:t>
            </w:r>
          </w:p>
        </w:tc>
        <w:tc>
          <w:tcPr>
            <w:tcW w:w="7087" w:type="dxa"/>
            <w:tcBorders/>
          </w:tcPr>
          <w:p>
            <w:pPr>
              <w:pStyle w:val="Normal"/>
              <w:widowControl w:val="false"/>
              <w:bidi w:val="0"/>
              <w:rPr>
                <w:rFonts w:ascii="ＭＳ 明朝" w:hAnsi="ＭＳ 明朝" w:asciiTheme="minorEastAsia" w:hAnsiTheme="minorEastAsia"/>
                <w:sz w:val="22"/>
              </w:rPr>
            </w:pPr>
            <w:r>
              <w:rPr>
                <w:rFonts w:eastAsia="ＭＳ 明朝" w:ascii="ＭＳ 明朝" w:hAnsi="ＭＳ 明朝" w:asciiTheme="minorEastAsia" w:hAnsiTheme="minorEastAsia"/>
                <w:kern w:val="2"/>
                <w:sz w:val="22"/>
                <w:szCs w:val="20"/>
              </w:rPr>
              <w:t>3742</w:t>
            </w:r>
            <w:r>
              <w:rPr>
                <w:rFonts w:ascii="ＭＳ 明朝" w:hAnsi="ＭＳ 明朝" w:asciiTheme="minorEastAsia" w:hAnsiTheme="minorEastAsia"/>
                <w:kern w:val="2"/>
                <w:sz w:val="22"/>
                <w:szCs w:val="20"/>
              </w:rPr>
              <w:t>時間</w:t>
            </w:r>
          </w:p>
        </w:tc>
      </w:tr>
      <w:tr>
        <w:trPr/>
        <w:tc>
          <w:tcPr>
            <w:tcW w:w="1985" w:type="dxa"/>
            <w:tcBorders/>
          </w:tcPr>
          <w:p>
            <w:pPr>
              <w:pStyle w:val="Normal"/>
              <w:widowControl w:val="false"/>
              <w:bidi w:val="0"/>
              <w:rPr>
                <w:rFonts w:ascii="ＭＳ 明朝" w:hAnsi="ＭＳ 明朝" w:asciiTheme="minorEastAsia" w:hAnsiTheme="minorEastAsia"/>
                <w:sz w:val="22"/>
              </w:rPr>
            </w:pPr>
            <w:r>
              <w:rPr>
                <w:rFonts w:ascii="ＭＳ 明朝" w:hAnsi="ＭＳ 明朝" w:asciiTheme="minorEastAsia" w:hAnsiTheme="minorEastAsia"/>
                <w:kern w:val="2"/>
                <w:sz w:val="22"/>
                <w:szCs w:val="20"/>
              </w:rPr>
              <w:t>引き渡し保管場所</w:t>
            </w:r>
          </w:p>
        </w:tc>
        <w:tc>
          <w:tcPr>
            <w:tcW w:w="7087" w:type="dxa"/>
            <w:tcBorders/>
          </w:tcPr>
          <w:p>
            <w:pPr>
              <w:pStyle w:val="Normal"/>
              <w:widowControl w:val="false"/>
              <w:bidi w:val="0"/>
              <w:rPr>
                <w:rFonts w:ascii="ＭＳ 明朝" w:hAnsi="ＭＳ 明朝" w:asciiTheme="minorEastAsia" w:hAnsiTheme="minorEastAsia"/>
                <w:sz w:val="22"/>
              </w:rPr>
            </w:pPr>
            <w:r>
              <w:rPr>
                <w:rFonts w:ascii="ＭＳ 明朝" w:hAnsi="ＭＳ 明朝" w:asciiTheme="minorEastAsia" w:hAnsiTheme="minorEastAsia"/>
                <w:kern w:val="2"/>
                <w:sz w:val="22"/>
                <w:szCs w:val="20"/>
              </w:rPr>
              <w:t>福島県田村郡三春町地内</w:t>
            </w:r>
          </w:p>
        </w:tc>
      </w:tr>
      <w:tr>
        <w:trPr/>
        <w:tc>
          <w:tcPr>
            <w:tcW w:w="1985" w:type="dxa"/>
            <w:tcBorders/>
          </w:tcPr>
          <w:p>
            <w:pPr>
              <w:pStyle w:val="Normal"/>
              <w:widowControl w:val="false"/>
              <w:bidi w:val="0"/>
              <w:rPr>
                <w:rFonts w:ascii="ＭＳ 明朝" w:hAnsi="ＭＳ 明朝" w:asciiTheme="minorEastAsia" w:hAnsiTheme="minorEastAsia"/>
                <w:sz w:val="22"/>
              </w:rPr>
            </w:pPr>
            <w:r>
              <w:rPr>
                <w:rFonts w:ascii="ＭＳ 明朝" w:hAnsi="ＭＳ 明朝" w:asciiTheme="minorEastAsia" w:hAnsiTheme="minorEastAsia"/>
                <w:kern w:val="2"/>
                <w:sz w:val="22"/>
                <w:szCs w:val="20"/>
              </w:rPr>
              <w:t>車両の状況</w:t>
            </w:r>
          </w:p>
        </w:tc>
        <w:tc>
          <w:tcPr>
            <w:tcW w:w="7087" w:type="dxa"/>
            <w:tcBorders/>
          </w:tcPr>
          <w:p>
            <w:pPr>
              <w:pStyle w:val="Normal"/>
              <w:widowControl w:val="false"/>
              <w:bidi w:val="0"/>
              <w:rPr>
                <w:rFonts w:ascii="ＭＳ 明朝" w:hAnsi="ＭＳ 明朝" w:asciiTheme="minorEastAsia" w:hAnsiTheme="minorEastAsia"/>
                <w:kern w:val="0"/>
                <w:sz w:val="22"/>
              </w:rPr>
            </w:pPr>
            <w:r>
              <w:rPr>
                <w:rFonts w:ascii="ＭＳ 明朝" w:hAnsi="ＭＳ 明朝" w:asciiTheme="minorEastAsia" w:hAnsiTheme="minorEastAsia"/>
                <w:kern w:val="0"/>
                <w:sz w:val="22"/>
                <w:szCs w:val="20"/>
              </w:rPr>
              <w:t>・三春町役場の作業車として使用しておりました。</w:t>
            </w:r>
          </w:p>
          <w:p>
            <w:pPr>
              <w:pStyle w:val="Normal"/>
              <w:widowControl w:val="false"/>
              <w:bidi w:val="0"/>
              <w:rPr>
                <w:rFonts w:ascii="ＭＳ 明朝" w:hAnsi="ＭＳ 明朝" w:asciiTheme="minorEastAsia" w:hAnsiTheme="minorEastAsia"/>
                <w:kern w:val="0"/>
                <w:sz w:val="22"/>
              </w:rPr>
            </w:pPr>
            <w:r>
              <w:rPr>
                <w:rFonts w:ascii="ＭＳ 明朝" w:hAnsi="ＭＳ 明朝" w:asciiTheme="minorEastAsia" w:hAnsiTheme="minorEastAsia"/>
                <w:kern w:val="0"/>
                <w:sz w:val="22"/>
                <w:szCs w:val="20"/>
              </w:rPr>
              <w:t>・長期使用におけるキズや汚れ、サビが車両全体にあります。</w:t>
            </w:r>
          </w:p>
          <w:p>
            <w:pPr>
              <w:pStyle w:val="Normal"/>
              <w:widowControl w:val="false"/>
              <w:bidi w:val="0"/>
              <w:rPr>
                <w:rFonts w:ascii="ＭＳ 明朝" w:hAnsi="ＭＳ 明朝" w:asciiTheme="minorEastAsia" w:hAnsiTheme="minorEastAsia"/>
                <w:kern w:val="0"/>
                <w:sz w:val="22"/>
              </w:rPr>
            </w:pPr>
            <w:r>
              <w:rPr>
                <w:rFonts w:ascii="ＭＳ 明朝" w:hAnsi="ＭＳ 明朝" w:asciiTheme="minorEastAsia" w:hAnsiTheme="minorEastAsia"/>
                <w:kern w:val="0"/>
                <w:sz w:val="22"/>
                <w:szCs w:val="20"/>
              </w:rPr>
              <w:t>・車両は屋外で保管しています。</w:t>
            </w:r>
          </w:p>
          <w:p>
            <w:pPr>
              <w:pStyle w:val="Normal"/>
              <w:widowControl w:val="false"/>
              <w:bidi w:val="0"/>
              <w:ind w:left="220" w:hanging="220"/>
              <w:rPr>
                <w:rFonts w:ascii="ＭＳ 明朝" w:hAnsi="ＭＳ 明朝" w:asciiTheme="minorEastAsia" w:hAnsiTheme="minorEastAsia"/>
                <w:kern w:val="0"/>
                <w:sz w:val="22"/>
              </w:rPr>
            </w:pPr>
            <w:r>
              <w:rPr>
                <w:rFonts w:ascii="ＭＳ 明朝" w:hAnsi="ＭＳ 明朝" w:asciiTheme="minorEastAsia" w:hAnsiTheme="minorEastAsia"/>
                <w:kern w:val="0"/>
                <w:sz w:val="22"/>
                <w:szCs w:val="20"/>
              </w:rPr>
              <w:t>・使用時間は</w:t>
            </w:r>
            <w:r>
              <w:rPr>
                <w:rFonts w:eastAsia="ＭＳ 明朝" w:ascii="ＭＳ 明朝" w:hAnsi="ＭＳ 明朝" w:asciiTheme="minorEastAsia" w:hAnsiTheme="minorEastAsia"/>
                <w:kern w:val="0"/>
                <w:sz w:val="22"/>
                <w:szCs w:val="20"/>
              </w:rPr>
              <w:t>3742</w:t>
            </w:r>
            <w:r>
              <w:rPr>
                <w:rFonts w:ascii="ＭＳ 明朝" w:hAnsi="ＭＳ 明朝" w:asciiTheme="minorEastAsia" w:hAnsiTheme="minorEastAsia"/>
                <w:kern w:val="0"/>
                <w:sz w:val="22"/>
                <w:szCs w:val="20"/>
              </w:rPr>
              <w:t>時間です（令和８年８月１９日時点のものであり、車両の維持管理等により、若干変動する可能性があります。</w:t>
            </w:r>
          </w:p>
        </w:tc>
      </w:tr>
      <w:tr>
        <w:trPr/>
        <w:tc>
          <w:tcPr>
            <w:tcW w:w="1985" w:type="dxa"/>
            <w:tcBorders/>
          </w:tcPr>
          <w:p>
            <w:pPr>
              <w:pStyle w:val="Normal"/>
              <w:widowControl w:val="false"/>
              <w:bidi w:val="0"/>
              <w:rPr>
                <w:rFonts w:ascii="ＭＳ 明朝" w:hAnsi="ＭＳ 明朝" w:asciiTheme="minorEastAsia" w:hAnsiTheme="minorEastAsia"/>
                <w:sz w:val="22"/>
              </w:rPr>
            </w:pPr>
            <w:r>
              <w:rPr>
                <w:rFonts w:ascii="ＭＳ 明朝" w:hAnsi="ＭＳ 明朝" w:asciiTheme="minorEastAsia" w:hAnsiTheme="minorEastAsia"/>
                <w:kern w:val="2"/>
                <w:sz w:val="22"/>
                <w:szCs w:val="20"/>
              </w:rPr>
              <w:t>引き渡し条件</w:t>
            </w:r>
          </w:p>
        </w:tc>
        <w:tc>
          <w:tcPr>
            <w:tcW w:w="7087" w:type="dxa"/>
            <w:tcBorders/>
          </w:tcPr>
          <w:p>
            <w:pPr>
              <w:pStyle w:val="Normal"/>
              <w:widowControl w:val="false"/>
              <w:bidi w:val="0"/>
              <w:ind w:left="220" w:hanging="220"/>
              <w:rPr>
                <w:rFonts w:ascii="ＭＳ 明朝" w:hAnsi="ＭＳ 明朝" w:asciiTheme="minorEastAsia" w:hAnsiTheme="minorEastAsia"/>
                <w:sz w:val="22"/>
              </w:rPr>
            </w:pPr>
            <w:r>
              <w:rPr>
                <w:rFonts w:ascii="ＭＳ 明朝" w:hAnsi="ＭＳ 明朝" w:asciiTheme="minorEastAsia" w:hAnsiTheme="minorEastAsia"/>
                <w:kern w:val="2"/>
                <w:sz w:val="22"/>
                <w:szCs w:val="20"/>
              </w:rPr>
              <w:t>・現状有姿での引き渡しとなります。売却物件の輸送等は行いません。自らの引き方、または業者手配ができる方に限ります。</w:t>
            </w:r>
          </w:p>
          <w:p>
            <w:pPr>
              <w:pStyle w:val="Normal"/>
              <w:widowControl w:val="false"/>
              <w:bidi w:val="0"/>
              <w:ind w:left="220" w:hanging="220"/>
              <w:rPr>
                <w:rFonts w:ascii="ＭＳ 明朝" w:hAnsi="ＭＳ 明朝" w:asciiTheme="minorEastAsia" w:hAnsiTheme="minorEastAsia"/>
                <w:sz w:val="22"/>
              </w:rPr>
            </w:pPr>
            <w:r>
              <w:rPr>
                <w:rFonts w:ascii="ＭＳ 明朝" w:hAnsi="ＭＳ 明朝" w:asciiTheme="minorEastAsia" w:hAnsiTheme="minorEastAsia"/>
                <w:kern w:val="2"/>
                <w:sz w:val="22"/>
                <w:szCs w:val="20"/>
              </w:rPr>
              <w:t>・輸送費用は買受人の負担とし引定日以降、代金納付後に行います。</w:t>
            </w:r>
          </w:p>
        </w:tc>
      </w:tr>
      <w:tr>
        <w:trPr>
          <w:trHeight w:val="422" w:hRule="atLeast"/>
        </w:trPr>
        <w:tc>
          <w:tcPr>
            <w:tcW w:w="1985" w:type="dxa"/>
            <w:tcBorders/>
          </w:tcPr>
          <w:p>
            <w:pPr>
              <w:pStyle w:val="Normal"/>
              <w:widowControl w:val="false"/>
              <w:bidi w:val="0"/>
              <w:rPr>
                <w:rFonts w:ascii="ＭＳ 明朝" w:hAnsi="ＭＳ 明朝" w:asciiTheme="minorEastAsia" w:hAnsiTheme="minorEastAsia"/>
                <w:sz w:val="22"/>
              </w:rPr>
            </w:pPr>
            <w:r>
              <w:rPr>
                <w:rFonts w:ascii="ＭＳ 明朝" w:hAnsi="ＭＳ 明朝" w:asciiTheme="minorEastAsia" w:hAnsiTheme="minorEastAsia"/>
                <w:kern w:val="2"/>
                <w:sz w:val="22"/>
                <w:szCs w:val="20"/>
              </w:rPr>
              <w:t>その他</w:t>
            </w:r>
            <w:bookmarkStart w:id="0" w:name="_GoBack"/>
            <w:bookmarkEnd w:id="0"/>
          </w:p>
        </w:tc>
        <w:tc>
          <w:tcPr>
            <w:tcW w:w="7087" w:type="dxa"/>
            <w:tcBorders/>
          </w:tcPr>
          <w:p>
            <w:pPr>
              <w:pStyle w:val="Normal"/>
              <w:widowControl w:val="false"/>
              <w:bidi w:val="0"/>
              <w:ind w:left="220" w:hanging="220"/>
              <w:rPr>
                <w:rFonts w:ascii="ＭＳ 明朝" w:hAnsi="ＭＳ 明朝" w:asciiTheme="minorEastAsia" w:hAnsiTheme="minorEastAsia"/>
                <w:sz w:val="22"/>
              </w:rPr>
            </w:pPr>
            <w:r>
              <w:rPr>
                <w:rFonts w:ascii="ＭＳ 明朝" w:hAnsi="ＭＳ 明朝" w:asciiTheme="minorEastAsia" w:hAnsiTheme="minorEastAsia"/>
                <w:kern w:val="2"/>
                <w:sz w:val="22"/>
                <w:szCs w:val="20"/>
              </w:rPr>
              <w:t>・車両の外装等の状態確認や各機能の動作確認は職員ができる範囲で行ったものであり、全てを確認したものではないため、車両の状態は下見会で確認してください。</w:t>
            </w:r>
          </w:p>
          <w:p>
            <w:pPr>
              <w:pStyle w:val="Normal"/>
              <w:widowControl w:val="false"/>
              <w:bidi w:val="0"/>
              <w:ind w:left="220" w:hanging="220"/>
              <w:rPr>
                <w:rFonts w:ascii="ＭＳ 明朝" w:hAnsi="ＭＳ 明朝" w:asciiTheme="minorEastAsia" w:hAnsiTheme="minorEastAsia"/>
                <w:sz w:val="22"/>
              </w:rPr>
            </w:pPr>
            <w:r>
              <w:rPr>
                <w:rFonts w:ascii="ＭＳ 明朝" w:hAnsi="ＭＳ 明朝" w:asciiTheme="minorEastAsia" w:hAnsiTheme="minorEastAsia"/>
                <w:kern w:val="2"/>
                <w:sz w:val="22"/>
                <w:szCs w:val="20"/>
              </w:rPr>
              <w:t>・落札後、いかなる理由があっても、引き渡した財産の返品、交換、苦情などは受け付けません。</w:t>
            </w:r>
          </w:p>
          <w:p>
            <w:pPr>
              <w:pStyle w:val="Normal"/>
              <w:widowControl w:val="false"/>
              <w:bidi w:val="0"/>
              <w:ind w:left="220" w:hanging="220"/>
              <w:rPr>
                <w:rFonts w:ascii="ＭＳ 明朝" w:hAnsi="ＭＳ 明朝" w:asciiTheme="minorEastAsia" w:hAnsiTheme="minorEastAsia"/>
                <w:sz w:val="22"/>
              </w:rPr>
            </w:pPr>
            <w:r>
              <w:rPr>
                <w:rFonts w:ascii="ＭＳ 明朝" w:hAnsi="ＭＳ 明朝" w:asciiTheme="minorEastAsia" w:hAnsiTheme="minorEastAsia"/>
                <w:kern w:val="2"/>
                <w:sz w:val="22"/>
                <w:szCs w:val="20"/>
              </w:rPr>
              <w:t>・走行距離は、令和８年８月１９日に確認したものになります。車両の維持管理等により、若干変動する可能性があります。</w:t>
            </w:r>
          </w:p>
        </w:tc>
      </w:tr>
    </w:tbl>
    <w:p>
      <w:pPr>
        <w:pStyle w:val="Normal"/>
        <w:bidi w:val="0"/>
        <w:rPr>
          <w:rFonts w:ascii="ＭＳ 明朝" w:hAnsi="ＭＳ 明朝" w:asciiTheme="minorEastAsia" w:hAnsiTheme="minorEastAsia"/>
          <w:color w:val="FF0000"/>
          <w:sz w:val="22"/>
        </w:rPr>
      </w:pPr>
      <w:r>
        <w:rPr>
          <w:rFonts w:asciiTheme="minorEastAsia" w:hAnsiTheme="minorEastAsia" w:ascii="ＭＳ 明朝" w:hAnsi="ＭＳ 明朝"/>
          <w:color w:val="FF0000"/>
          <w:sz w:val="22"/>
        </w:rPr>
      </w:r>
    </w:p>
    <w:p>
      <w:pPr>
        <w:pStyle w:val="Normal"/>
        <w:bidi w:val="0"/>
        <w:rPr>
          <w:rFonts w:ascii="ＭＳ 明朝" w:hAnsi="ＭＳ 明朝" w:asciiTheme="minorEastAsia" w:hAnsiTheme="minorEastAsia"/>
          <w:sz w:val="22"/>
        </w:rPr>
      </w:pPr>
      <w:r>
        <w:rPr>
          <w:rFonts w:ascii="ＭＳ 明朝" w:hAnsi="ＭＳ 明朝" w:asciiTheme="minorEastAsia" w:hAnsiTheme="minorEastAsia"/>
          <w:sz w:val="22"/>
        </w:rPr>
        <w:t>【下見会のご案内】</w:t>
      </w:r>
    </w:p>
    <w:p>
      <w:pPr>
        <w:pStyle w:val="Normal"/>
        <w:bidi w:val="0"/>
        <w:ind w:firstLine="220"/>
        <w:rPr>
          <w:rFonts w:ascii="ＭＳ 明朝" w:hAnsi="ＭＳ 明朝" w:asciiTheme="minorEastAsia" w:hAnsiTheme="minorEastAsia"/>
          <w:sz w:val="22"/>
        </w:rPr>
      </w:pPr>
      <w:r>
        <w:rPr>
          <w:rFonts w:ascii="ＭＳ 明朝" w:hAnsi="ＭＳ 明朝" w:asciiTheme="minorEastAsia" w:hAnsiTheme="minorEastAsia"/>
          <w:sz w:val="22"/>
        </w:rPr>
        <w:t>日　時　　令和８年９月１４日（月）～令和８年９月１８日（金）</w:t>
      </w:r>
    </w:p>
    <w:p>
      <w:pPr>
        <w:pStyle w:val="Normal"/>
        <w:bidi w:val="0"/>
        <w:rPr>
          <w:rFonts w:ascii="ＭＳ 明朝" w:hAnsi="ＭＳ 明朝" w:asciiTheme="minorEastAsia" w:hAnsiTheme="minorEastAsia"/>
          <w:sz w:val="22"/>
        </w:rPr>
      </w:pPr>
      <w:r>
        <w:rPr>
          <w:rFonts w:ascii="ＭＳ 明朝" w:hAnsi="ＭＳ 明朝" w:asciiTheme="minorEastAsia" w:hAnsiTheme="minorEastAsia"/>
          <w:sz w:val="22"/>
        </w:rPr>
        <w:t>　　　　　　午前１０時～午後４時３０分まで（事前予約制）</w:t>
      </w:r>
    </w:p>
    <w:p>
      <w:pPr>
        <w:pStyle w:val="Normal"/>
        <w:bidi w:val="0"/>
        <w:ind w:firstLine="220"/>
        <w:rPr>
          <w:rFonts w:ascii="ＭＳ 明朝" w:hAnsi="ＭＳ 明朝" w:asciiTheme="minorEastAsia" w:hAnsiTheme="minorEastAsia"/>
          <w:sz w:val="22"/>
        </w:rPr>
      </w:pPr>
      <w:r>
        <w:rPr>
          <w:rFonts w:ascii="ＭＳ 明朝" w:hAnsi="ＭＳ 明朝" w:asciiTheme="minorEastAsia" w:hAnsiTheme="minorEastAsia"/>
          <w:sz w:val="22"/>
        </w:rPr>
        <w:t>会　場　　福島県田村郡三春町地内</w:t>
      </w:r>
    </w:p>
    <w:p>
      <w:pPr>
        <w:pStyle w:val="Normal"/>
        <w:bidi w:val="0"/>
        <w:ind w:firstLine="220"/>
        <w:rPr>
          <w:rFonts w:ascii="ＭＳ 明朝" w:hAnsi="ＭＳ 明朝" w:asciiTheme="minorEastAsia" w:hAnsiTheme="minorEastAsia"/>
          <w:sz w:val="22"/>
        </w:rPr>
      </w:pPr>
      <w:r>
        <w:rPr>
          <w:rFonts w:ascii="ＭＳ 明朝" w:hAnsi="ＭＳ 明朝" w:asciiTheme="minorEastAsia" w:hAnsiTheme="minorEastAsia"/>
          <w:sz w:val="22"/>
        </w:rPr>
        <w:t>問合先　　電話番号：０２４７－６２－２１３２</w:t>
      </w:r>
    </w:p>
    <w:sectPr>
      <w:type w:val="nextPage"/>
      <w:pgSz w:w="11906" w:h="16838"/>
      <w:pgMar w:left="1701" w:right="1701" w:gutter="0" w:header="0" w:top="1560" w:footer="0" w:bottom="1418"/>
      <w:pgNumType w:fmt="decimal"/>
      <w:formProt w:val="false"/>
      <w:textDirection w:val="lrTb"/>
      <w:docGrid w:type="lines" w:linePitch="301" w:charSpace="6143"/>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0"/>
    <w:family w:val="roman"/>
    <w:pitch w:val="variable"/>
  </w:font>
  <w:font w:name="Century">
    <w:charset w:val="80"/>
    <w:family w:val="roman"/>
    <w:pitch w:val="variable"/>
  </w:font>
  <w:font w:name="Arial">
    <w:charset w:val="80"/>
    <w:family w:val="roman"/>
    <w:pitch w:val="variable"/>
  </w:font>
  <w:font w:name="Liberation Sans">
    <w:altName w:val="Arial"/>
    <w:charset w:val="80"/>
    <w:family w:val="swiss"/>
    <w:pitch w:val="variable"/>
  </w:font>
  <w:font w:name="ＭＳ 明朝">
    <w:charset w:val="80"/>
    <w:family w:val="roman"/>
    <w:pitch w:val="variable"/>
  </w:font>
</w:fonts>
</file>

<file path=word/settings.xml><?xml version="1.0" encoding="utf-8"?>
<w:settings xmlns:w="http://schemas.openxmlformats.org/wordprocessingml/2006/main">
  <w:zoom w:percent="100"/>
  <w:defaultTabStop w:val="840"/>
  <w:autoHyphenation w:val="true"/>
  <w:compat>
    <w:doNotExpandShiftReturn/>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entury" w:hAnsi="Century" w:eastAsia="ＭＳ 明朝" w:cs="Arial" w:asciiTheme="minorHAnsi" w:eastAsiaTheme="minorEastAsia" w:hAnsiTheme="minorHAnsi"/>
        <w:kern w:val="2"/>
        <w:sz w:val="21"/>
        <w:lang w:val="en-US" w:eastAsia="ja-JP" w:bidi="hi-IN"/>
      </w:rPr>
    </w:rPrDefault>
    <w:pPrDefault>
      <w:pPr>
        <w:suppressAutoHyphens w:val="true"/>
      </w:pPr>
    </w:pPrDefault>
  </w:docDefaults>
  <w:style w:type="paragraph" w:styleId="Normal" w:default="1">
    <w:name w:val="Normal"/>
    <w:uiPriority w:val="0"/>
    <w:qFormat/>
    <w:pPr>
      <w:widowControl w:val="false"/>
      <w:bidi w:val="0"/>
      <w:jc w:val="both"/>
    </w:pPr>
    <w:rPr>
      <w:rFonts w:ascii="Century" w:hAnsi="Century" w:eastAsia="ＭＳ 明朝" w:cs="Arial" w:asciiTheme="minorHAnsi" w:eastAsiaTheme="minorEastAsia" w:hAnsiTheme="minorHAnsi"/>
      <w:color w:val="auto"/>
      <w:kern w:val="2"/>
      <w:sz w:val="21"/>
      <w:szCs w:val="20"/>
      <w:lang w:val="en-US" w:eastAsia="ja-JP" w:bidi="hi-IN"/>
    </w:rPr>
  </w:style>
  <w:style w:type="character" w:styleId="DefaultParagraphFont" w:default="1">
    <w:name w:val="Default Paragraph Font"/>
    <w:uiPriority w:val="0"/>
    <w:semiHidden/>
    <w:qFormat/>
    <w:rPr/>
  </w:style>
  <w:style w:type="character" w:styleId="Style14" w:customStyle="1">
    <w:name w:val="吹き出し (文字)"/>
    <w:basedOn w:val="DefaultParagraphFont"/>
    <w:link w:val="BalloonText"/>
    <w:uiPriority w:val="0"/>
    <w:qFormat/>
    <w:rPr>
      <w:rFonts w:ascii="Arial" w:hAnsi="Arial" w:eastAsia="ＭＳ ゴシック" w:asciiTheme="majorHAnsi" w:eastAsiaTheme="majorEastAsia" w:hAnsiTheme="majorHAnsi"/>
      <w:sz w:val="18"/>
    </w:rPr>
  </w:style>
  <w:style w:type="character" w:styleId="Style15" w:customStyle="1">
    <w:name w:val="ヘッダー (文字)"/>
    <w:basedOn w:val="DefaultParagraphFont"/>
    <w:uiPriority w:val="0"/>
    <w:qFormat/>
    <w:rPr/>
  </w:style>
  <w:style w:type="character" w:styleId="Style16" w:customStyle="1">
    <w:name w:val="フッター (文字)"/>
    <w:basedOn w:val="DefaultParagraphFont"/>
    <w:uiPriority w:val="0"/>
    <w:qFormat/>
    <w:rPr/>
  </w:style>
  <w:style w:type="character" w:styleId="Style17">
    <w:name w:val="インターネットリンク"/>
    <w:basedOn w:val="DefaultParagraphFont"/>
    <w:uiPriority w:val="0"/>
    <w:rPr>
      <w:color w:val="0000FF" w:themeColor="hyperlink"/>
      <w:u w:val="single" w:color="FFFFFF"/>
    </w:rPr>
  </w:style>
  <w:style w:type="character" w:styleId="Style18">
    <w:name w:val="脚注参照番号"/>
    <w:rPr>
      <w:vertAlign w:val="superscript"/>
    </w:rPr>
  </w:style>
  <w:style w:type="character" w:styleId="FootnoteCharacters">
    <w:name w:val="Footnote Characters"/>
    <w:basedOn w:val="DefaultParagraphFont"/>
    <w:uiPriority w:val="0"/>
    <w:semiHidden/>
    <w:qFormat/>
    <w:rPr>
      <w:vertAlign w:val="superscript"/>
    </w:rPr>
  </w:style>
  <w:style w:type="character" w:styleId="Style19">
    <w:name w:val="文末脚注参照記号"/>
    <w:rPr>
      <w:vertAlign w:val="superscript"/>
    </w:rPr>
  </w:style>
  <w:style w:type="character" w:styleId="EndnoteCharacters">
    <w:name w:val="Endnote Characters"/>
    <w:basedOn w:val="DefaultParagraphFont"/>
    <w:uiPriority w:val="0"/>
    <w:semiHidden/>
    <w:qFormat/>
    <w:rPr>
      <w:vertAlign w:val="superscript"/>
    </w:rPr>
  </w:style>
  <w:style w:type="paragraph" w:styleId="Style20">
    <w:name w:val="見出し"/>
    <w:basedOn w:val="Normal"/>
    <w:next w:val="Style21"/>
    <w:qFormat/>
    <w:pPr>
      <w:keepNext w:val="true"/>
      <w:spacing w:before="240" w:after="120"/>
    </w:pPr>
    <w:rPr>
      <w:rFonts w:ascii="Liberation Sans" w:hAnsi="Liberation Sans" w:eastAsia="游ゴシック" w:cs="Arial"/>
      <w:sz w:val="28"/>
      <w:szCs w:val="28"/>
    </w:rPr>
  </w:style>
  <w:style w:type="paragraph" w:styleId="Style21">
    <w:name w:val="Body Text"/>
    <w:basedOn w:val="Normal"/>
    <w:pPr>
      <w:spacing w:lineRule="auto" w:line="276" w:before="0" w:after="140"/>
    </w:pPr>
    <w:rPr/>
  </w:style>
  <w:style w:type="paragraph" w:styleId="Style22">
    <w:name w:val="List"/>
    <w:basedOn w:val="Style21"/>
    <w:pPr/>
    <w:rPr>
      <w:rFonts w:cs="Arial"/>
    </w:rPr>
  </w:style>
  <w:style w:type="paragraph" w:styleId="Style23">
    <w:name w:val="Caption"/>
    <w:basedOn w:val="Normal"/>
    <w:qFormat/>
    <w:pPr>
      <w:suppressLineNumbers/>
      <w:spacing w:before="120" w:after="120"/>
    </w:pPr>
    <w:rPr>
      <w:rFonts w:cs="Arial"/>
      <w:i/>
      <w:iCs/>
      <w:sz w:val="24"/>
      <w:szCs w:val="24"/>
    </w:rPr>
  </w:style>
  <w:style w:type="paragraph" w:styleId="Style24">
    <w:name w:val="索引"/>
    <w:basedOn w:val="Normal"/>
    <w:qFormat/>
    <w:pPr>
      <w:suppressLineNumbers/>
    </w:pPr>
    <w:rPr>
      <w:rFonts w:cs="Arial"/>
      <w:lang w:val="zxx" w:eastAsia="zxx" w:bidi="zxx"/>
    </w:rPr>
  </w:style>
  <w:style w:type="paragraph" w:styleId="BalloonText">
    <w:name w:val="Balloon Text"/>
    <w:basedOn w:val="Normal"/>
    <w:link w:val="Style14"/>
    <w:uiPriority w:val="0"/>
    <w:semiHidden/>
    <w:qFormat/>
    <w:pPr/>
    <w:rPr>
      <w:rFonts w:ascii="Arial" w:hAnsi="Arial" w:eastAsia="ＭＳ ゴシック" w:asciiTheme="majorHAnsi" w:eastAsiaTheme="majorEastAsia" w:hAnsiTheme="majorHAnsi"/>
      <w:sz w:val="18"/>
    </w:rPr>
  </w:style>
  <w:style w:type="paragraph" w:styleId="Style25">
    <w:name w:val="ヘッダーとフッター"/>
    <w:basedOn w:val="Normal"/>
    <w:qFormat/>
    <w:pPr/>
    <w:rPr/>
  </w:style>
  <w:style w:type="paragraph" w:styleId="Style26">
    <w:name w:val="Header"/>
    <w:basedOn w:val="Normal"/>
    <w:link w:val="Style15"/>
    <w:uiPriority w:val="0"/>
    <w:pPr>
      <w:tabs>
        <w:tab w:val="clear" w:pos="840"/>
        <w:tab w:val="center" w:pos="4252" w:leader="none"/>
        <w:tab w:val="right" w:pos="8504" w:leader="none"/>
      </w:tabs>
      <w:snapToGrid w:val="false"/>
    </w:pPr>
    <w:rPr/>
  </w:style>
  <w:style w:type="paragraph" w:styleId="Style27">
    <w:name w:val="Footer"/>
    <w:basedOn w:val="Normal"/>
    <w:link w:val="Style16"/>
    <w:uiPriority w:val="0"/>
    <w:pPr>
      <w:tabs>
        <w:tab w:val="clear" w:pos="840"/>
        <w:tab w:val="center" w:pos="4252" w:leader="none"/>
        <w:tab w:val="right" w:pos="8504" w:leader="none"/>
      </w:tabs>
      <w:snapToGrid w:val="false"/>
    </w:pPr>
    <w:rPr/>
  </w:style>
  <w:style w:type="table" w:default="1" w:styleId="11">
    <w:name w:val="Normal Table"/>
    <w:uiPriority w:val="0"/>
    <w:semiHidden/>
    <w:tblPr>
      <w:tblCellMar>
        <w:left w:w="108" w:type="dxa"/>
        <w:right w:w="108" w:type="dxa"/>
        <w:top w:w="0" w:type="dxa"/>
        <w:bottom w:w="0" w:type="dxa"/>
      </w:tblCellMar>
    </w:tblPr>
  </w:style>
  <w:style w:type="table" w:styleId="24">
    <w:name w:val="Table Grid"/>
    <w:basedOn w:val="11"/>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1048</TotalTime>
  <Application>LibreOffice/7.3.5.2$Windows_X86_64 LibreOffice_project/184fe81b8c8c30d8b5082578aee2fed2ea847c01</Application>
  <AppVersion>15.0000</AppVersion>
  <Pages>2</Pages>
  <Words>764</Words>
  <Characters>839</Characters>
  <CharactersWithSpaces>890</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2015-02-19T00:29:00Z</dcterms:created>
  <dc:creator>FJ-USER⇒takashi.s</dc:creator>
  <dc:description/>
  <dc:language>ja-JP</dc:language>
  <cp:lastModifiedBy/>
  <cp:lastPrinted>2024-08-16T05:14:00Z</cp:lastPrinted>
  <dcterms:modified xsi:type="dcterms:W3CDTF">2026-08-27T13:38:06Z</dcterms:modified>
  <cp:revision>56</cp:revision>
  <dc:subject/>
  <dc:title/>
</cp:coreProperties>
</file>

<file path=docProps/custom.xml><?xml version="1.0" encoding="utf-8"?>
<Properties xmlns="http://schemas.openxmlformats.org/officeDocument/2006/custom-properties" xmlns:vt="http://schemas.openxmlformats.org/officeDocument/2006/docPropsVTypes"/>
</file>