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様式第１号（第５条関係）　　　　　　　　　　　　　　</w:t>
      </w:r>
    </w:p>
    <w:p>
      <w:pPr>
        <w:pStyle w:val="24"/>
        <w:ind w:right="840" w:firstLine="4830" w:firstLineChars="2300"/>
        <w:rPr>
          <w:rFonts w:hint="default"/>
        </w:rPr>
      </w:pPr>
      <w:r>
        <w:rPr>
          <w:rFonts w:hint="eastAsia"/>
        </w:rPr>
        <w:t>※町記載欄</w:t>
      </w:r>
    </w:p>
    <w:tbl>
      <w:tblPr>
        <w:tblStyle w:val="11"/>
        <w:tblW w:w="3827" w:type="dxa"/>
        <w:tblInd w:w="5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78"/>
        <w:gridCol w:w="1949"/>
      </w:tblGrid>
      <w:tr>
        <w:trPr>
          <w:trHeight w:val="491" w:hRule="atLeast"/>
        </w:trPr>
        <w:tc>
          <w:tcPr>
            <w:tcW w:w="1878" w:type="dxa"/>
            <w:vAlign w:val="center"/>
          </w:tcPr>
          <w:p>
            <w:pPr>
              <w:pStyle w:val="24"/>
              <w:wordWrap w:val="0"/>
              <w:ind w:right="840"/>
              <w:rPr>
                <w:rFonts w:hint="default"/>
              </w:rPr>
            </w:pPr>
            <w:r>
              <w:rPr>
                <w:rFonts w:hint="eastAsia"/>
              </w:rPr>
              <w:t>整理番号</w:t>
            </w:r>
          </w:p>
        </w:tc>
        <w:tc>
          <w:tcPr>
            <w:tcW w:w="1949" w:type="dxa"/>
            <w:vAlign w:val="center"/>
          </w:tcPr>
          <w:p>
            <w:pPr>
              <w:pStyle w:val="24"/>
              <w:wordWrap w:val="0"/>
              <w:ind w:right="840"/>
              <w:rPr>
                <w:rFonts w:hint="default"/>
              </w:rPr>
            </w:pPr>
            <w:r>
              <w:rPr>
                <w:rFonts w:hint="eastAsia"/>
              </w:rPr>
              <w:t>指令番号</w:t>
            </w:r>
          </w:p>
        </w:tc>
      </w:tr>
    </w:tbl>
    <w:p>
      <w:pPr>
        <w:pStyle w:val="0"/>
        <w:rPr>
          <w:rFonts w:hint="default"/>
        </w:rPr>
      </w:pPr>
    </w:p>
    <w:p>
      <w:pPr>
        <w:pStyle w:val="0"/>
        <w:rPr>
          <w:rFonts w:hint="default"/>
        </w:rPr>
      </w:pPr>
      <w:r>
        <w:rPr>
          <w:rFonts w:hint="eastAsia"/>
        </w:rPr>
        <w:t>　　　　　　　　　　　　　　　　　　　　　　　　　　　　　　年　　　月　　　日</w:t>
      </w:r>
    </w:p>
    <w:p>
      <w:pPr>
        <w:pStyle w:val="0"/>
        <w:ind w:firstLine="210" w:firstLineChars="100"/>
        <w:rPr>
          <w:rFonts w:hint="default"/>
        </w:rPr>
      </w:pPr>
      <w:r>
        <w:rPr>
          <w:rFonts w:hint="eastAsia"/>
        </w:rPr>
        <w:t>三春町長　</w:t>
      </w:r>
    </w:p>
    <w:p>
      <w:pPr>
        <w:pStyle w:val="0"/>
        <w:rPr>
          <w:rFonts w:hint="default"/>
        </w:rPr>
      </w:pPr>
      <w:r>
        <w:rPr>
          <w:rFonts w:hint="eastAsia"/>
        </w:rPr>
        <w:t>　　　　　　　　　　　　申請者　郵便番号　　　　　</w:t>
      </w:r>
    </w:p>
    <w:p>
      <w:pPr>
        <w:pStyle w:val="0"/>
        <w:ind w:firstLine="3360" w:firstLineChars="1600"/>
        <w:rPr>
          <w:rFonts w:hint="default"/>
        </w:rPr>
      </w:pPr>
      <w:r>
        <w:rPr>
          <w:rFonts w:hint="eastAsia"/>
        </w:rPr>
        <w:t>住所又は所在地</w:t>
      </w:r>
    </w:p>
    <w:p>
      <w:pPr>
        <w:pStyle w:val="0"/>
        <w:ind w:firstLine="3360" w:firstLineChars="1600"/>
        <w:rPr>
          <w:rFonts w:hint="default"/>
        </w:rPr>
      </w:pPr>
    </w:p>
    <w:p>
      <w:pPr>
        <w:pStyle w:val="0"/>
        <w:rPr>
          <w:rFonts w:hint="default"/>
        </w:rPr>
      </w:pPr>
      <w:r>
        <w:rPr>
          <w:rFonts w:hint="eastAsia"/>
        </w:rPr>
        <w:t>　　　　　　　　　　　　　　　　屋号または</w:t>
      </w:r>
    </w:p>
    <w:p>
      <w:pPr>
        <w:pStyle w:val="0"/>
        <w:ind w:firstLine="3360" w:firstLineChars="1600"/>
        <w:rPr>
          <w:rFonts w:hint="default"/>
        </w:rPr>
      </w:pPr>
      <w:r>
        <w:rPr>
          <w:rFonts w:hint="eastAsia"/>
        </w:rPr>
        <w:t>法人の名称</w:t>
      </w:r>
    </w:p>
    <w:p>
      <w:pPr>
        <w:pStyle w:val="0"/>
        <w:ind w:firstLine="3360" w:firstLineChars="1600"/>
        <w:rPr>
          <w:rFonts w:hint="default"/>
        </w:rPr>
      </w:pPr>
      <w:r>
        <w:rPr>
          <w:rFonts w:hint="eastAsia"/>
        </w:rPr>
        <w:t>代表者名　　　　　　　　　　　　　　　　代表者印</w:t>
      </w:r>
    </w:p>
    <w:p>
      <w:pPr>
        <w:pStyle w:val="0"/>
        <w:ind w:firstLine="3780" w:firstLineChars="1800"/>
        <w:rPr>
          <w:rFonts w:hint="default"/>
        </w:rPr>
      </w:pPr>
    </w:p>
    <w:p>
      <w:pPr>
        <w:pStyle w:val="0"/>
        <w:ind w:firstLine="3360" w:firstLineChars="1600"/>
        <w:rPr>
          <w:rFonts w:hint="default"/>
        </w:rPr>
      </w:pPr>
      <w:r>
        <w:rPr>
          <w:rFonts w:hint="eastAsia"/>
        </w:rPr>
        <w:t>電話番号（　　　　－　　　　　－　　　　　　）</w:t>
      </w:r>
    </w:p>
    <w:p>
      <w:pPr>
        <w:pStyle w:val="0"/>
        <w:rPr>
          <w:rFonts w:hint="default"/>
        </w:rPr>
      </w:pPr>
    </w:p>
    <w:p>
      <w:pPr>
        <w:pStyle w:val="0"/>
        <w:ind w:left="630" w:leftChars="300" w:right="630" w:rightChars="300"/>
        <w:jc w:val="left"/>
        <w:rPr>
          <w:rFonts w:hint="default"/>
        </w:rPr>
      </w:pPr>
      <w:r>
        <w:rPr>
          <w:rFonts w:hint="eastAsia"/>
        </w:rPr>
        <w:t>三春町原油価格・物価高騰等総合緊急対策中小事業者等支援給付金交付申請書兼請求書</w:t>
      </w:r>
    </w:p>
    <w:p>
      <w:pPr>
        <w:pStyle w:val="0"/>
        <w:jc w:val="right"/>
        <w:rPr>
          <w:rFonts w:hint="default"/>
        </w:rPr>
      </w:pPr>
    </w:p>
    <w:p>
      <w:pPr>
        <w:pStyle w:val="0"/>
        <w:rPr>
          <w:rFonts w:hint="default"/>
        </w:rPr>
      </w:pPr>
      <w:r>
        <w:rPr>
          <w:rFonts w:hint="eastAsia"/>
        </w:rPr>
        <w:t>　三春町原油価格・物価高騰等総合緊急対策中小事業者等支援給付金交付要綱第５条の規定に基づき、下記のとおり給付金の交付を申請します。</w:t>
      </w:r>
    </w:p>
    <w:p>
      <w:pPr>
        <w:pStyle w:val="0"/>
        <w:rPr>
          <w:rFonts w:hint="default"/>
        </w:rPr>
      </w:pPr>
      <w:r>
        <w:rPr>
          <w:rFonts w:hint="eastAsia"/>
        </w:rPr>
        <w:t>　なお、この申請の審査に必要な範囲で町税等申告状況を確認、調査することに同意し、三春町暴力団排除条例第２条第１号から第３号までに該当しないこと、申請内容に虚偽がないことを誓約し、万が一虚偽等が判明した場合に町が行う交付決定の取り消し、給付金返還等に従い、異議を申し立てません。</w:t>
      </w:r>
    </w:p>
    <w:p>
      <w:pPr>
        <w:pStyle w:val="16"/>
        <w:rPr>
          <w:rFonts w:hint="default"/>
        </w:rPr>
      </w:pPr>
      <w:r>
        <w:rPr>
          <w:rFonts w:hint="eastAsia"/>
        </w:rPr>
        <w:t>記</w:t>
      </w:r>
    </w:p>
    <w:p>
      <w:pPr>
        <w:pStyle w:val="0"/>
        <w:rPr>
          <w:rFonts w:hint="default"/>
        </w:rPr>
      </w:pPr>
    </w:p>
    <w:p>
      <w:pPr>
        <w:pStyle w:val="0"/>
        <w:numPr>
          <w:numId w:val="0"/>
        </w:numPr>
        <w:ind w:left="0" w:leftChars="0" w:firstLineChars="0"/>
        <w:rPr>
          <w:rFonts w:hint="default"/>
          <w:u w:val="single" w:color="auto"/>
        </w:rPr>
      </w:pPr>
      <w:r>
        <w:rPr>
          <w:rFonts w:hint="eastAsia"/>
        </w:rPr>
        <w:t>１　申請（請求）金額　　　</w:t>
      </w:r>
      <w:r>
        <w:rPr>
          <w:rFonts w:hint="eastAsia"/>
          <w:u w:val="single" w:color="auto"/>
        </w:rPr>
        <w:t>　　　　　　　　　　円</w:t>
      </w:r>
    </w:p>
    <w:p>
      <w:pPr>
        <w:pStyle w:val="15"/>
        <w:ind w:left="420" w:leftChars="0"/>
        <w:rPr>
          <w:rFonts w:hint="default"/>
        </w:rPr>
      </w:pPr>
    </w:p>
    <w:p>
      <w:pPr>
        <w:pStyle w:val="15"/>
        <w:numPr>
          <w:numId w:val="0"/>
        </w:numPr>
        <w:ind w:left="0" w:leftChars="0" w:firstLineChars="0"/>
        <w:rPr>
          <w:rFonts w:hint="default"/>
        </w:rPr>
      </w:pPr>
      <w:r>
        <w:rPr>
          <w:rFonts w:hint="eastAsia"/>
        </w:rPr>
        <w:t>２　添付書類　※確定申告書の控えには収受印が押印されていること</w:t>
      </w:r>
    </w:p>
    <w:p>
      <w:pPr>
        <w:pStyle w:val="15"/>
        <w:numPr>
          <w:ilvl w:val="0"/>
          <w:numId w:val="1"/>
        </w:numPr>
        <w:ind w:leftChars="0"/>
        <w:rPr>
          <w:rFonts w:hint="default"/>
        </w:rPr>
      </w:pPr>
      <w:r>
        <w:rPr>
          <w:rFonts w:hint="eastAsia"/>
        </w:rPr>
        <w:t>法人</w:t>
      </w:r>
    </w:p>
    <w:p>
      <w:pPr>
        <w:pStyle w:val="0"/>
        <w:ind w:left="1470" w:firstLine="420" w:firstLineChars="200"/>
        <w:rPr>
          <w:rFonts w:hint="default"/>
        </w:rPr>
      </w:pPr>
      <w:r>
        <w:rPr>
          <w:rFonts w:hint="eastAsia"/>
        </w:rPr>
        <w:t>①前事業年度の確定申告書別表一及び法人事業概況説明書の控え（写し）</w:t>
      </w:r>
    </w:p>
    <w:p>
      <w:pPr>
        <w:pStyle w:val="0"/>
        <w:ind w:left="2100" w:leftChars="900" w:hanging="210" w:hangingChars="100"/>
        <w:rPr>
          <w:rFonts w:hint="default"/>
        </w:rPr>
      </w:pPr>
      <w:r>
        <w:rPr>
          <w:rFonts w:hint="eastAsia"/>
        </w:rPr>
        <w:t>②令和４年の売上が１２０万円以上で、判定対象期間における売上金額から仕入金額を除した額が、前年の同月の額と比較して１０％以上減少していることが確認できる書類（確定申告書別表一等）</w:t>
      </w:r>
    </w:p>
    <w:p>
      <w:pPr>
        <w:pStyle w:val="0"/>
        <w:ind w:firstLine="1890" w:firstLineChars="900"/>
        <w:rPr>
          <w:rFonts w:hint="default"/>
        </w:rPr>
      </w:pPr>
      <w:r>
        <w:rPr>
          <w:rFonts w:hint="eastAsia"/>
        </w:rPr>
        <w:t>③振込先口座の通帳等の写し（表紙及び表紙を開いたページ）</w:t>
      </w:r>
    </w:p>
    <w:p>
      <w:pPr>
        <w:pStyle w:val="15"/>
        <w:numPr>
          <w:ilvl w:val="0"/>
          <w:numId w:val="1"/>
        </w:numPr>
        <w:ind w:leftChars="0"/>
        <w:rPr>
          <w:rFonts w:hint="default"/>
        </w:rPr>
      </w:pPr>
      <w:r>
        <w:rPr>
          <w:rFonts w:hint="eastAsia"/>
        </w:rPr>
        <w:t>個人</w:t>
      </w:r>
    </w:p>
    <w:p>
      <w:pPr>
        <w:pStyle w:val="0"/>
        <w:ind w:left="1470" w:firstLine="420" w:firstLineChars="200"/>
        <w:rPr>
          <w:rFonts w:hint="default"/>
        </w:rPr>
      </w:pPr>
      <w:r>
        <w:rPr>
          <w:rFonts w:hint="eastAsia"/>
        </w:rPr>
        <w:t>①前年の確定申告書第一表又は住民税申告書の控え（写し）</w:t>
      </w:r>
    </w:p>
    <w:p>
      <w:pPr>
        <w:pStyle w:val="15"/>
        <w:ind w:left="780" w:leftChars="0" w:firstLine="1260" w:firstLineChars="600"/>
        <w:rPr>
          <w:rFonts w:hint="default"/>
        </w:rPr>
      </w:pPr>
      <w:r>
        <w:rPr>
          <w:rFonts w:hint="eastAsia"/>
        </w:rPr>
        <w:t>上記のほか　・青色申告者：所得税青色申告決算書控え（写し）</w:t>
      </w:r>
    </w:p>
    <w:p>
      <w:pPr>
        <w:pStyle w:val="15"/>
        <w:ind w:left="780" w:leftChars="0" w:firstLine="1050" w:firstLineChars="500"/>
        <w:rPr>
          <w:rFonts w:hint="default"/>
          <w:color w:val="FF0000"/>
        </w:rPr>
      </w:pPr>
      <w:r>
        <w:rPr>
          <w:rFonts w:hint="eastAsia"/>
        </w:rPr>
        <w:t>　　　　　　　・白色申告者：収支内訳書控え（写し）</w:t>
      </w:r>
    </w:p>
    <w:p>
      <w:pPr>
        <w:pStyle w:val="0"/>
        <w:ind w:left="2100" w:leftChars="900" w:hanging="210" w:hangingChars="100"/>
        <w:rPr>
          <w:rFonts w:hint="default"/>
        </w:rPr>
      </w:pPr>
      <w:r>
        <w:rPr>
          <w:rFonts w:hint="eastAsia"/>
        </w:rPr>
        <w:t>②令和４</w:t>
      </w:r>
      <w:bookmarkStart w:id="0" w:name="_GoBack"/>
      <w:bookmarkEnd w:id="0"/>
      <w:r>
        <w:rPr>
          <w:rFonts w:hint="eastAsia"/>
        </w:rPr>
        <w:t>年の売上が１２０万円以上で、判定対象期間における売上金額から仕入金額を除した額が、前年の同月の額と比較して１０％以上減少していることが確認できる書類（売上台帳等）</w:t>
      </w:r>
    </w:p>
    <w:p>
      <w:pPr>
        <w:pStyle w:val="0"/>
        <w:ind w:firstLine="1890" w:firstLineChars="900"/>
        <w:rPr>
          <w:rFonts w:hint="default"/>
        </w:rPr>
      </w:pPr>
      <w:r>
        <w:rPr>
          <w:rFonts w:hint="eastAsia"/>
        </w:rPr>
        <w:t>③本人確認できる書類（免許証等）</w:t>
      </w:r>
    </w:p>
    <w:p>
      <w:pPr>
        <w:pStyle w:val="0"/>
        <w:ind w:firstLine="1890" w:firstLineChars="900"/>
        <w:rPr>
          <w:rFonts w:hint="default"/>
        </w:rPr>
      </w:pPr>
      <w:r>
        <w:rPr>
          <w:rFonts w:hint="eastAsia"/>
        </w:rPr>
        <w:t>④振込先口座の通帳等の写し（表紙及び表紙を開いたページ）</w:t>
      </w:r>
    </w:p>
    <w:p>
      <w:pPr>
        <w:pStyle w:val="0"/>
        <w:rPr>
          <w:rFonts w:hint="default"/>
        </w:rPr>
      </w:pPr>
      <w:r>
        <w:rPr>
          <w:rFonts w:hint="eastAsia"/>
        </w:rPr>
        <w:t>３　振込先口座</w:t>
      </w:r>
    </w:p>
    <w:p>
      <w:pPr>
        <w:pStyle w:val="15"/>
        <w:ind w:left="420" w:leftChars="0"/>
        <w:rPr>
          <w:rFonts w:hint="default"/>
        </w:rPr>
      </w:pPr>
      <w:r>
        <w:rPr>
          <w:rFonts w:hint="eastAsia"/>
        </w:rPr>
        <w:t>（申請者本人の口座を記入してください。本人以外の場合は委任状が必要。）</w:t>
      </w:r>
    </w:p>
    <w:tbl>
      <w:tblPr>
        <w:tblStyle w:val="28"/>
        <w:tblpPr w:leftFromText="142" w:rightFromText="142" w:topFromText="0" w:bottomFromText="0" w:vertAnchor="text" w:horzAnchor="text" w:tblpXSpec="left" w:tblpY="1"/>
        <w:tblOverlap w:val="never"/>
        <w:tblW w:w="8175" w:type="dxa"/>
        <w:tblLayout w:type="fixed"/>
        <w:tblLook w:firstRow="1" w:lastRow="0" w:firstColumn="1" w:lastColumn="0" w:noHBand="0" w:noVBand="1" w:val="04A0"/>
      </w:tblPr>
      <w:tblGrid>
        <w:gridCol w:w="2695"/>
        <w:gridCol w:w="5480"/>
      </w:tblGrid>
      <w:tr>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ascii="ＭＳ 明朝" w:hAnsi="ＭＳ 明朝" w:eastAsia="ＭＳ 明朝"/>
              </w:rPr>
              <w:t>金融機関名</w:t>
            </w:r>
          </w:p>
        </w:tc>
        <w:tc>
          <w:tcPr>
            <w:tcW w:w="5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　　　　　　　　銀行</w:t>
            </w:r>
          </w:p>
          <w:p>
            <w:pPr>
              <w:pStyle w:val="0"/>
              <w:rPr>
                <w:rFonts w:hint="default"/>
              </w:rPr>
            </w:pPr>
            <w:r>
              <w:rPr>
                <w:rFonts w:hint="eastAsia" w:ascii="ＭＳ 明朝" w:hAnsi="ＭＳ 明朝" w:eastAsia="ＭＳ 明朝"/>
              </w:rPr>
              <w:t>　　　　　　　　信用金庫　　　　</w:t>
            </w:r>
            <w:r>
              <w:rPr>
                <w:rFonts w:hint="eastAsia" w:ascii="ＭＳ 明朝" w:hAnsi="ＭＳ 明朝" w:eastAsia="ＭＳ 明朝"/>
              </w:rPr>
              <w:t xml:space="preserve"> </w:t>
            </w:r>
            <w:r>
              <w:rPr>
                <w:rFonts w:hint="eastAsia" w:ascii="ＭＳ 明朝" w:hAnsi="ＭＳ 明朝" w:eastAsia="ＭＳ 明朝"/>
              </w:rPr>
              <w:t>　　　　　　支店</w:t>
            </w:r>
          </w:p>
          <w:p>
            <w:pPr>
              <w:pStyle w:val="0"/>
              <w:rPr>
                <w:rFonts w:hint="default"/>
              </w:rPr>
            </w:pPr>
            <w:r>
              <w:rPr>
                <w:rFonts w:hint="eastAsia" w:ascii="ＭＳ 明朝" w:hAnsi="ＭＳ 明朝" w:eastAsia="ＭＳ 明朝"/>
              </w:rPr>
              <w:t>　　　　　　　　農協</w:t>
            </w:r>
          </w:p>
        </w:tc>
      </w:tr>
      <w:tr>
        <w:trPr>
          <w:trHeight w:val="318" w:hRule="atLeast"/>
        </w:trPr>
        <w:tc>
          <w:tcPr>
            <w:tcW w:w="269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80" w:lineRule="auto"/>
              <w:rPr>
                <w:rFonts w:hint="default"/>
              </w:rPr>
            </w:pPr>
            <w:r>
              <w:rPr>
                <w:rFonts w:hint="eastAsia" w:ascii="ＭＳ 明朝" w:hAnsi="ＭＳ 明朝" w:eastAsia="ＭＳ 明朝"/>
              </w:rPr>
              <w:t>フリガナ</w:t>
            </w:r>
          </w:p>
        </w:tc>
        <w:tc>
          <w:tcPr>
            <w:tcW w:w="547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80" w:lineRule="auto"/>
              <w:rPr>
                <w:rFonts w:hint="default"/>
              </w:rPr>
            </w:pPr>
          </w:p>
        </w:tc>
      </w:tr>
      <w:tr>
        <w:trPr/>
        <w:tc>
          <w:tcPr>
            <w:tcW w:w="269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rPr>
                <w:rFonts w:hint="default"/>
              </w:rPr>
            </w:pPr>
            <w:r>
              <w:rPr>
                <w:rFonts w:hint="eastAsia" w:ascii="ＭＳ 明朝" w:hAnsi="ＭＳ 明朝" w:eastAsia="ＭＳ 明朝"/>
              </w:rPr>
              <w:t>口座名義人</w:t>
            </w:r>
          </w:p>
        </w:tc>
        <w:tc>
          <w:tcPr>
            <w:tcW w:w="547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rPr>
                <w:rFonts w:hint="default"/>
              </w:rPr>
            </w:pPr>
          </w:p>
        </w:tc>
      </w:tr>
      <w:tr>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rPr>
                <w:rFonts w:hint="default"/>
              </w:rPr>
            </w:pPr>
            <w:r>
              <w:rPr>
                <w:rFonts w:hint="eastAsia" w:ascii="ＭＳ 明朝" w:hAnsi="ＭＳ 明朝" w:eastAsia="ＭＳ 明朝"/>
              </w:rPr>
              <w:t>口座種目</w:t>
            </w:r>
          </w:p>
        </w:tc>
        <w:tc>
          <w:tcPr>
            <w:tcW w:w="5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default"/>
              </w:rPr>
            </w:pPr>
            <w:r>
              <w:rPr>
                <w:rFonts w:hint="eastAsia" w:ascii="ＭＳ 明朝" w:hAnsi="ＭＳ 明朝" w:eastAsia="ＭＳ 明朝"/>
              </w:rPr>
              <w:t>普通　・　当座　・　その他（　　　　　　）</w:t>
            </w:r>
          </w:p>
        </w:tc>
      </w:tr>
      <w:tr>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rPr>
                <w:rFonts w:hint="default"/>
              </w:rPr>
            </w:pPr>
            <w:r>
              <w:rPr>
                <w:rFonts w:hint="eastAsia" w:ascii="ＭＳ 明朝" w:hAnsi="ＭＳ 明朝" w:eastAsia="ＭＳ 明朝"/>
              </w:rPr>
              <w:t>口座番号</w:t>
            </w:r>
          </w:p>
        </w:tc>
        <w:tc>
          <w:tcPr>
            <w:tcW w:w="5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rPr>
                <w:rFonts w:hint="default"/>
              </w:rPr>
            </w:pPr>
          </w:p>
        </w:tc>
      </w:tr>
    </w:tbl>
    <w:p>
      <w:pPr>
        <w:pStyle w:val="0"/>
        <w:spacing w:line="360" w:lineRule="auto"/>
        <w:jc w:val="center"/>
        <w:rPr>
          <w:rFonts w:hint="default"/>
        </w:rPr>
      </w:pPr>
    </w:p>
    <w:p>
      <w:pPr>
        <w:pStyle w:val="0"/>
        <w:jc w:val="center"/>
        <w:rPr>
          <w:rFonts w:hint="default"/>
        </w:rPr>
      </w:pPr>
      <w:r>
        <w:rPr>
          <w:rFonts w:hint="eastAsia"/>
        </w:rPr>
        <w:t>・・・・・・・・・・・・・・・・・・・・・・・・・・・・・・・・・・・・</w:t>
      </w:r>
    </w:p>
    <w:p>
      <w:pPr>
        <w:pStyle w:val="0"/>
        <w:jc w:val="center"/>
        <w:rPr>
          <w:rFonts w:hint="default"/>
        </w:rPr>
      </w:pPr>
    </w:p>
    <w:p>
      <w:pPr>
        <w:pStyle w:val="0"/>
        <w:jc w:val="center"/>
        <w:rPr>
          <w:rFonts w:hint="default"/>
        </w:rPr>
      </w:pPr>
      <w:r>
        <w:rPr>
          <w:rFonts w:hint="eastAsia"/>
        </w:rPr>
        <w:t>売上額等確認書</w:t>
      </w:r>
    </w:p>
    <w:p>
      <w:pPr>
        <w:pStyle w:val="0"/>
        <w:rPr>
          <w:rFonts w:hint="default"/>
        </w:rPr>
      </w:pPr>
    </w:p>
    <w:p>
      <w:pPr>
        <w:pStyle w:val="15"/>
        <w:numPr>
          <w:numId w:val="0"/>
        </w:numPr>
        <w:ind w:left="0" w:leftChars="0" w:firstLineChars="0"/>
        <w:rPr>
          <w:rFonts w:hint="default"/>
        </w:rPr>
      </w:pPr>
      <w:r>
        <w:rPr>
          <w:rFonts w:hint="eastAsia"/>
        </w:rPr>
        <w:t>１　売上高等</w:t>
      </w:r>
    </w:p>
    <w:tbl>
      <w:tblPr>
        <w:tblStyle w:val="28"/>
        <w:tblpPr w:leftFromText="142" w:rightFromText="142" w:topFromText="0" w:bottomFromText="0" w:vertAnchor="text" w:horzAnchor="text" w:tblpXSpec="left" w:tblpY="1"/>
        <w:tblOverlap w:val="never"/>
        <w:tblW w:w="8300" w:type="dxa"/>
        <w:tblLayout w:type="fixed"/>
        <w:tblLook w:firstRow="1" w:lastRow="0" w:firstColumn="1" w:lastColumn="0" w:noHBand="0" w:noVBand="1" w:val="04A0"/>
      </w:tblPr>
      <w:tblGrid>
        <w:gridCol w:w="4150"/>
        <w:gridCol w:w="4150"/>
      </w:tblGrid>
      <w:tr>
        <w:trPr/>
        <w:tc>
          <w:tcPr>
            <w:tcW w:w="4351" w:type="dxa"/>
            <w:vAlign w:val="top"/>
          </w:tcPr>
          <w:p>
            <w:pPr>
              <w:pStyle w:val="15"/>
              <w:ind w:left="210" w:leftChars="0" w:hanging="210" w:hangingChars="100"/>
              <w:jc w:val="left"/>
              <w:rPr>
                <w:rFonts w:hint="default"/>
              </w:rPr>
            </w:pPr>
            <w:r>
              <w:rPr>
                <w:rFonts w:hint="eastAsia"/>
              </w:rPr>
              <w:t>Ａ：令和４年の売上が１２０万円以上で、判定対象期間における売上金額から仕入金額を除した額</w:t>
            </w:r>
          </w:p>
          <w:p>
            <w:pPr>
              <w:pStyle w:val="15"/>
              <w:ind w:left="0" w:leftChars="0"/>
              <w:jc w:val="center"/>
              <w:rPr>
                <w:rFonts w:hint="default"/>
              </w:rPr>
            </w:pPr>
            <w:r>
              <w:rPr>
                <w:rFonts w:hint="eastAsia"/>
              </w:rPr>
              <w:t>（　　　　　年　　月分）</w:t>
            </w:r>
          </w:p>
        </w:tc>
        <w:tc>
          <w:tcPr>
            <w:tcW w:w="4351" w:type="dxa"/>
            <w:vAlign w:val="top"/>
          </w:tcPr>
          <w:p>
            <w:pPr>
              <w:pStyle w:val="15"/>
              <w:ind w:left="210" w:leftChars="0" w:hanging="210" w:hangingChars="100"/>
              <w:jc w:val="left"/>
              <w:rPr>
                <w:rFonts w:hint="default"/>
              </w:rPr>
            </w:pPr>
            <w:r>
              <w:rPr>
                <w:rFonts w:hint="eastAsia"/>
              </w:rPr>
              <w:t>Ｂ：前年の同月の売上金額から仕入金額を除した額</w:t>
            </w:r>
          </w:p>
          <w:p>
            <w:pPr>
              <w:pStyle w:val="15"/>
              <w:ind w:left="210" w:leftChars="0" w:hanging="210" w:hangingChars="100"/>
              <w:jc w:val="left"/>
              <w:rPr>
                <w:rFonts w:hint="eastAsia"/>
              </w:rPr>
            </w:pPr>
          </w:p>
          <w:p>
            <w:pPr>
              <w:pStyle w:val="15"/>
              <w:ind w:left="0" w:leftChars="0"/>
              <w:jc w:val="center"/>
              <w:rPr>
                <w:rFonts w:hint="default"/>
              </w:rPr>
            </w:pPr>
            <w:r>
              <w:rPr>
                <w:rFonts w:hint="eastAsia"/>
              </w:rPr>
              <w:t>（　　　　　年　　月分）</w:t>
            </w:r>
          </w:p>
        </w:tc>
      </w:tr>
      <w:tr>
        <w:trPr/>
        <w:tc>
          <w:tcPr>
            <w:tcW w:w="4351" w:type="dxa"/>
            <w:vAlign w:val="top"/>
          </w:tcPr>
          <w:p>
            <w:pPr>
              <w:pStyle w:val="15"/>
              <w:ind w:left="0" w:leftChars="0"/>
              <w:jc w:val="right"/>
              <w:rPr>
                <w:rFonts w:hint="default"/>
              </w:rPr>
            </w:pPr>
          </w:p>
          <w:p>
            <w:pPr>
              <w:pStyle w:val="15"/>
              <w:ind w:left="0" w:leftChars="0"/>
              <w:jc w:val="right"/>
              <w:rPr>
                <w:rFonts w:hint="default"/>
              </w:rPr>
            </w:pPr>
            <w:r>
              <w:rPr>
                <w:rFonts w:hint="eastAsia"/>
              </w:rPr>
              <w:t>円</w:t>
            </w:r>
          </w:p>
        </w:tc>
        <w:tc>
          <w:tcPr>
            <w:tcW w:w="4351" w:type="dxa"/>
            <w:vAlign w:val="top"/>
          </w:tcPr>
          <w:p>
            <w:pPr>
              <w:pStyle w:val="15"/>
              <w:ind w:left="0" w:leftChars="0"/>
              <w:jc w:val="right"/>
              <w:rPr>
                <w:rFonts w:hint="default"/>
              </w:rPr>
            </w:pPr>
          </w:p>
          <w:p>
            <w:pPr>
              <w:pStyle w:val="15"/>
              <w:ind w:left="0" w:leftChars="0"/>
              <w:jc w:val="right"/>
              <w:rPr>
                <w:rFonts w:hint="default"/>
              </w:rPr>
            </w:pPr>
            <w:r>
              <w:rPr>
                <w:rFonts w:hint="eastAsia"/>
              </w:rPr>
              <w:t>円</w:t>
            </w:r>
          </w:p>
        </w:tc>
      </w:tr>
    </w:tbl>
    <w:p>
      <w:pPr>
        <w:pStyle w:val="15"/>
        <w:ind w:left="420" w:leftChars="0"/>
        <w:rPr>
          <w:rFonts w:hint="default"/>
        </w:rPr>
      </w:pPr>
    </w:p>
    <w:p>
      <w:pPr>
        <w:pStyle w:val="0"/>
        <w:ind w:left="210" w:hanging="210" w:hangingChars="100"/>
        <w:rPr>
          <w:rFonts w:hint="default"/>
          <w:sz w:val="21"/>
        </w:rPr>
      </w:pPr>
      <w:r>
        <w:rPr>
          <w:rFonts w:hint="eastAsia"/>
        </w:rPr>
        <w:t>２　申請対象月の売上金額から仕入金額を除した額が、前年の同</w:t>
      </w:r>
      <w:r>
        <w:rPr>
          <w:rFonts w:hint="eastAsia"/>
          <w:sz w:val="21"/>
        </w:rPr>
        <w:t>月の</w:t>
      </w:r>
      <w:r>
        <w:rPr>
          <w:rFonts w:hint="eastAsia"/>
          <w:color w:val="auto"/>
          <w:sz w:val="21"/>
        </w:rPr>
        <w:t>売上金額から</w:t>
      </w:r>
    </w:p>
    <w:p>
      <w:pPr>
        <w:pStyle w:val="0"/>
        <w:ind w:left="210" w:leftChars="100" w:firstLine="0" w:firstLineChars="0"/>
        <w:rPr>
          <w:rFonts w:hint="default"/>
          <w:sz w:val="21"/>
        </w:rPr>
      </w:pPr>
      <w:r>
        <w:rPr>
          <w:rFonts w:hint="eastAsia"/>
          <w:color w:val="auto"/>
          <w:sz w:val="21"/>
        </w:rPr>
        <w:t>仕入金額を除した額</w:t>
      </w:r>
      <w:r>
        <w:rPr>
          <w:rFonts w:hint="eastAsia"/>
          <w:sz w:val="21"/>
        </w:rPr>
        <w:t>の減少率（１０％以上であること）</w:t>
      </w:r>
    </w:p>
    <w:p>
      <w:pPr>
        <w:pStyle w:val="0"/>
        <w:rPr>
          <w:rFonts w:hint="default"/>
        </w:rPr>
      </w:pPr>
      <w:r>
        <w:rPr>
          <w:rFonts w:hint="eastAsia"/>
        </w:rPr>
        <w:t>　　</w:t>
      </w:r>
    </w:p>
    <w:p>
      <w:pPr>
        <w:pStyle w:val="0"/>
        <w:spacing w:line="360" w:lineRule="auto"/>
        <w:ind w:firstLine="420" w:firstLineChars="200"/>
        <w:rPr>
          <w:rFonts w:hint="default"/>
          <w:bdr w:val="single" w:color="auto" w:sz="4" w:space="0"/>
        </w:rPr>
      </w:pPr>
      <w:r>
        <w:rPr>
          <w:rFonts w:hint="eastAsia"/>
        </w:rPr>
        <w:t>（Ｂ－Ａ）÷Ｂ×１００＝　</w:t>
      </w:r>
      <w:r>
        <w:rPr>
          <w:rFonts w:hint="eastAsia"/>
          <w:sz w:val="28"/>
        </w:rPr>
        <w:t>　</w:t>
      </w:r>
      <w:r>
        <w:rPr>
          <w:rFonts w:hint="eastAsia"/>
          <w:sz w:val="28"/>
          <w:bdr w:val="single" w:color="auto" w:sz="4" w:space="0"/>
        </w:rPr>
        <w:t>　　　　　　</w:t>
      </w:r>
      <w:r>
        <w:rPr>
          <w:rFonts w:hint="eastAsia"/>
        </w:rPr>
        <w:t>％　　　　</w:t>
      </w:r>
    </w:p>
    <w:p>
      <w:pPr>
        <w:pStyle w:val="0"/>
        <w:ind w:right="1260"/>
        <w:jc w:val="right"/>
        <w:rPr>
          <w:rFonts w:hint="default"/>
        </w:rPr>
      </w:pPr>
    </w:p>
    <w:sectPr>
      <w:headerReference r:id="rId6" w:type="default"/>
      <w:footerReference r:id="rId7" w:type="first"/>
      <w:pgSz w:w="11906" w:h="16838"/>
      <w:pgMar w:top="1361" w:right="1644" w:bottom="1361" w:left="1644"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r>
      <w:rPr>
        <w:rFonts w:hint="eastAsia"/>
      </w:rPr>
      <w:t>（以下裏面）</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wordWrap w:val="0"/>
      <w:ind w:right="84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289850"/>
    <w:lvl w:ilvl="0" w:tplc="22604578">
      <w:start w:val="1"/>
      <w:numFmt w:val="decimalFullWidth"/>
      <w:lvlText w:val="（%1）"/>
      <w:lvlJc w:val="left"/>
      <w:pPr>
        <w:ind w:left="2190" w:hanging="720"/>
      </w:pPr>
      <w:rPr>
        <w:rFonts w:hint="default"/>
      </w:rPr>
    </w:lvl>
    <w:lvl w:ilvl="1" w:tplc="04090017">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start w:val="1"/>
      <w:numFmt w:val="decimal"/>
      <w:lvlText w:val="%4."/>
      <w:lvlJc w:val="left"/>
      <w:pPr>
        <w:ind w:left="3150" w:hanging="420"/>
      </w:pPr>
    </w:lvl>
    <w:lvl w:ilvl="4" w:tplc="04090017">
      <w:start w:val="1"/>
      <w:numFmt w:val="aiueoFullWidth"/>
      <w:lvlText w:val="(%5)"/>
      <w:lvlJc w:val="left"/>
      <w:pPr>
        <w:ind w:left="3570" w:hanging="420"/>
      </w:pPr>
    </w:lvl>
    <w:lvl w:ilvl="5" w:tplc="04090011">
      <w:start w:val="1"/>
      <w:numFmt w:val="decimalEnclosedCircle"/>
      <w:lvlText w:val="%6"/>
      <w:lvlJc w:val="left"/>
      <w:pPr>
        <w:ind w:left="3990" w:hanging="420"/>
      </w:pPr>
    </w:lvl>
    <w:lvl w:ilvl="6" w:tplc="0409000F">
      <w:start w:val="1"/>
      <w:numFmt w:val="decimal"/>
      <w:lvlText w:val="%7."/>
      <w:lvlJc w:val="left"/>
      <w:pPr>
        <w:ind w:left="4410" w:hanging="420"/>
      </w:pPr>
    </w:lvl>
    <w:lvl w:ilvl="7" w:tplc="04090017">
      <w:start w:val="1"/>
      <w:numFmt w:val="aiueoFullWidth"/>
      <w:lvlText w:val="(%8)"/>
      <w:lvlJc w:val="left"/>
      <w:pPr>
        <w:ind w:left="4830" w:hanging="420"/>
      </w:pPr>
    </w:lvl>
    <w:lvl w:ilvl="8" w:tplc="04090011">
      <w:start w:val="1"/>
      <w:numFmt w:val="decimalEnclosedCircle"/>
      <w:lvlText w:val="%9"/>
      <w:lvlJc w:val="left"/>
      <w:pPr>
        <w:ind w:left="525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569</TotalTime>
  <Pages>2</Pages>
  <Words>0</Words>
  <Characters>993</Characters>
  <Application>JUST Note</Application>
  <Lines>92</Lines>
  <Paragraphs>53</Paragraphs>
  <CharactersWithSpaces>1211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桑原 弘美</cp:lastModifiedBy>
  <cp:lastPrinted>2023-06-09T10:16:19Z</cp:lastPrinted>
  <dcterms:created xsi:type="dcterms:W3CDTF">2020-04-26T01:20:00Z</dcterms:created>
  <dcterms:modified xsi:type="dcterms:W3CDTF">2022-08-03T08:08:41Z</dcterms:modified>
  <cp:revision>55</cp:revision>
</cp:coreProperties>
</file>