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22"/>
        </w:rPr>
        <w:t>様式第７号（第８条関係）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三春町空き家等バンク登録抹消届出書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三春町長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連絡先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left="0" w:leftChars="0" w:right="840" w:rightChars="400" w:firstLine="220" w:firstLineChars="100"/>
        <w:jc w:val="both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登録番号第　　号の空き家等登録台帳の内容については、下記の理由により抹消したいので、三春町空き家等バンク実施要綱第８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条の規定により届出します。</w:t>
      </w:r>
    </w:p>
    <w:p>
      <w:pPr>
        <w:pStyle w:val="0"/>
        <w:wordWrap w:val="0"/>
        <w:ind w:left="0" w:leftChars="0" w:right="840" w:rightChars="400" w:firstLine="220" w:firstLineChars="100"/>
        <w:jc w:val="both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6917"/>
      </w:tblGrid>
      <w:tr>
        <w:trPr>
          <w:trHeight w:val="1361" w:hRule="atLeast"/>
        </w:trPr>
        <w:tc>
          <w:tcPr>
            <w:tcW w:w="204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登録抹消の理由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119</Characters>
  <Application>JUST Note</Application>
  <Lines>17</Lines>
  <Paragraphs>9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2021-05-14T07:30:42Z</dcterms:modified>
  <cp:revision>0</cp:revision>
</cp:coreProperties>
</file>